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01476">
      <w:r>
        <w:rPr>
          <w:rStyle w:val="headertext1"/>
        </w:rPr>
        <w:t>26.07.2010 17:41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(уменьшение) </w:t>
      </w:r>
      <w:r>
        <w:br/>
        <w:t xml:space="preserve">чистой прибыли или чистых убытков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или чистых убытков эмитента более чем на 10 процентов. </w:t>
      </w:r>
      <w:r>
        <w:br/>
        <w:t xml:space="preserve">1. Увеличение активности финансово-хозяйственной деятельности общества. </w:t>
      </w:r>
      <w:r>
        <w:br/>
        <w:t xml:space="preserve">2. Получение дивидендов. </w:t>
      </w:r>
      <w:r>
        <w:br/>
        <w:t>2.2. Дата появления факта (фактов), повлекшего за собой разовое увеличени</w:t>
      </w:r>
      <w:proofErr w:type="gramStart"/>
      <w:r>
        <w:t>е(</w:t>
      </w:r>
      <w:proofErr w:type="gramEnd"/>
      <w:r>
        <w:t xml:space="preserve">уменьшение) чистой прибыли или чистых убытков эмитента более чем на 10 процентов. 26.07.2010. </w:t>
      </w:r>
      <w:r>
        <w:br/>
        <w:t xml:space="preserve">2.3. Значение чистой прибыли эмитента за отчетный период (квартал), предшествующий отчетному периоду, в котором появился соответствующий факт (факты): </w:t>
      </w:r>
      <w:r>
        <w:br/>
        <w:t xml:space="preserve">Чистая прибыль за 1 квартал 2010 г.: 2463 (Две тысячи четыреста шестьдесят три) тыс. руб. </w:t>
      </w:r>
      <w:r>
        <w:br/>
        <w:t xml:space="preserve">2.4. Значение чистой прибыли (чистых убытков) эмитента за отчетный период (квартал), в котором появился соответствующий факт (факты): </w:t>
      </w:r>
      <w:r>
        <w:br/>
        <w:t xml:space="preserve">Чистая прибыль за 2 квартал 2010 г.: 10560 (Десять тысяч пятьсот шестьдесят) тыс. руб. </w:t>
      </w:r>
      <w:r>
        <w:br/>
        <w:t xml:space="preserve">2.5. Изменение чистой прибыли эмитента в абсолютном и процентном отношении. </w:t>
      </w:r>
      <w:r>
        <w:br/>
        <w:t xml:space="preserve">Увеличение чистой прибыли за 2 квартал 2010 г. по сравнению с чистой прибылью за 1 квартал 2010 г. на 8097 (Восемь тысяч девяносто семь) тыс. руб. (328,75%) </w:t>
      </w:r>
      <w:r>
        <w:br/>
      </w:r>
      <w:r>
        <w:br/>
      </w:r>
      <w:r>
        <w:br/>
        <w:t xml:space="preserve">3. Подписи </w:t>
      </w:r>
      <w:r>
        <w:br/>
        <w:t xml:space="preserve">3.1. Директор ОАО «ГАЗКОН» </w:t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26 » июля 20 10 г. М. П. </w:t>
      </w:r>
      <w:r>
        <w:br/>
      </w:r>
      <w:r>
        <w:br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« 26 » июля 20 10 г. </w:t>
      </w:r>
      <w:r>
        <w:br/>
      </w:r>
      <w:r>
        <w:lastRenderedPageBreak/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476"/>
    <w:rsid w:val="0000147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0147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2012-06-22T10:03:00Z</dcterms:created>
  <dcterms:modified xsi:type="dcterms:W3CDTF">2012-06-22T10:04:00Z</dcterms:modified>
</cp:coreProperties>
</file>