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E775EC">
      <w:r>
        <w:rPr>
          <w:rStyle w:val="headertext1"/>
        </w:rPr>
        <w:t>03.11.2010 09:06</w:t>
      </w:r>
      <w:r>
        <w:t xml:space="preserve"> </w:t>
      </w:r>
      <w:r>
        <w:rPr>
          <w:rStyle w:val="headertext1"/>
        </w:rPr>
        <w:t>Открытое акционерное общество "ГАЗКОН"</w:t>
      </w:r>
      <w:r>
        <w:t xml:space="preserve"> </w:t>
      </w:r>
      <w:proofErr w:type="spellStart"/>
      <w:r>
        <w:rPr>
          <w:rStyle w:val="headertext1"/>
        </w:rPr>
        <w:t>Гос</w:t>
      </w:r>
      <w:proofErr w:type="spellEnd"/>
      <w:r>
        <w:rPr>
          <w:rStyle w:val="headertext1"/>
        </w:rPr>
        <w:t>. регистрация выпуска и порядок доступа к информации</w:t>
      </w:r>
      <w:r>
        <w:t xml:space="preserve"> </w:t>
      </w:r>
      <w:r>
        <w:br/>
      </w:r>
      <w:r>
        <w:br/>
        <w:t xml:space="preserve">Сообщение о существенном факте </w:t>
      </w:r>
      <w:r>
        <w:br/>
        <w:t xml:space="preserve">"Сведения об этапах процедуры эмиссии ценных бумаг"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t xml:space="preserve">2. Содержание сообщения </w:t>
      </w:r>
      <w:r>
        <w:br/>
        <w:t xml:space="preserve">"Сведения о государственной регистрации дополнительного выпуска ценных бумаг" </w:t>
      </w:r>
      <w:r>
        <w:br/>
        <w:t xml:space="preserve">2.3. Сведения о государственной регистрации дополнительного выпуска ценных бумаг: </w:t>
      </w:r>
      <w:r>
        <w:br/>
        <w:t xml:space="preserve">2.3.1. Вид, категория (тип), серия и иные идентификационные признаки ценных бумаг: акции обыкновенные именные бездокументарные (далее – «Акции»). </w:t>
      </w:r>
      <w:r>
        <w:br/>
        <w:t xml:space="preserve">2.3.2. Срок погашения (для облигаций и опционов эмитента): ценные бумаги не являются облигациями или опционами эмитента. </w:t>
      </w:r>
      <w:r>
        <w:br/>
        <w:t xml:space="preserve">2.3.3. Государственный регистрационный номер дополнительного выпуска ценных бумаг и дата государственной регистрации: 1-01-09870-А-001D «02» ноября 2010 года. </w:t>
      </w:r>
      <w:r>
        <w:br/>
        <w:t xml:space="preserve">2.3.4. Наименование регистрирующего органа, осуществившего государственную регистрацию дополнительного выпуска ценных бумаг: ФСФР России. </w:t>
      </w:r>
      <w:r>
        <w:br/>
        <w:t xml:space="preserve">2.3.5. Количество размещаемых ценных бумаг и номинальная стоимость каждой ценной бумаги: </w:t>
      </w:r>
      <w:r>
        <w:br/>
        <w:t xml:space="preserve">количество размещаемых ценных бумаг: 139 535 000 (Сто тридцать девять миллионов пятьсот тридцать пять тысяч) штук; номинальная стоимость 10 (Десять) рублей каждая. </w:t>
      </w:r>
      <w:r>
        <w:br/>
        <w:t xml:space="preserve">2.3.6. Способ размещения ценных бумаг: открытая подписка. </w:t>
      </w:r>
      <w:r>
        <w:br/>
        <w:t xml:space="preserve">2.3.7. Предоставление акционерам эмитента и/или иным лицам преимущественного права приобретения ценных бумаг: В соответствии со ст. 40, 41 Федерального закона № 208-ФЗ «Об акционерных обществах» все акционеры Эмитента имеют преимущественное право приобретения размещаемых дополнительных Акций в количестве, пропорциональном количеству принадлежащих им Акций Эмитента. Список лиц, имеющих преимущественное право приобретения дополнительных Акций, составляется на основании данных реестра акционеров Эмитента на дату составления списка лиц, имеющих право на участие во внеочередном Общем собрании акционеров Эмитента, на котором принято решение об увеличении уставного капитала Эмитента («05» августа 2010 г.). </w:t>
      </w:r>
      <w:r>
        <w:br/>
        <w:t xml:space="preserve">2.3.8. Цена размещения ценных бумаг или порядок ее определения: </w:t>
      </w:r>
      <w:r>
        <w:br/>
        <w:t xml:space="preserve">Цена размещения Акций, в том числе цена размещения Акций лицам, включенным в список лиц, имеющих преимущественное право приобретения размещаемых Акций, определяется Советом директоров Эмитента после окончания срока действия преимущественного права. </w:t>
      </w:r>
      <w:r>
        <w:br/>
      </w:r>
      <w:proofErr w:type="gramStart"/>
      <w:r>
        <w:t xml:space="preserve">Информация о цене размещения Акций, цене размещения Акций лицам, имеющим преимущественное право приобретения Акций, раскрывается Эмитентом одновременно с информацией о Дате начала размещения в форме сообщения о цене размещения в ленте </w:t>
      </w:r>
      <w:r>
        <w:lastRenderedPageBreak/>
        <w:t>новостей информационных агентств «АК&amp;M» или «Интерфакс» и на странице в сети Интернет - http://www.e-disclosure.ru/portal/company.aspx?id=11633, в срок не позднее Даты начала размещения</w:t>
      </w:r>
      <w:proofErr w:type="gramEnd"/>
      <w:r>
        <w:t>. Эмитент осуществляет раскрытие данной информации в порядке и форме, предусмотренные «Положением о раскрытии информации эмитентами эмиссионных ценных бумаг», утвержденным Приказом Федеральной службы по финансовым рынкам от 10 октября 2006 г. № 06-117/</w:t>
      </w:r>
      <w:proofErr w:type="spellStart"/>
      <w:r>
        <w:t>пз-н</w:t>
      </w:r>
      <w:proofErr w:type="spellEnd"/>
      <w:r>
        <w:t xml:space="preserve"> (далее также – «Положение») для сообщения на этапах процедуры эмиссии ценных бумаг. </w:t>
      </w:r>
      <w:r>
        <w:br/>
        <w:t xml:space="preserve">При этом размещение ценных бумаг не может осуществляться до опубликования Эмитентом сообщения о цене размещения Акций в Ленте новостей и на странице в сети Интернет. </w:t>
      </w:r>
      <w:r>
        <w:br/>
        <w:t xml:space="preserve">2.3.9. Срок размещения ценных бумаг или порядок его определения: </w:t>
      </w:r>
      <w:r>
        <w:br/>
      </w:r>
      <w:proofErr w:type="gramStart"/>
      <w:r>
        <w:t>Дата начала размещения Акций (далее – «Дата начала размещения») определяется решением единоличного исполнительного органа Эмитента после государственной регистрации дополнительного выпуска Акций и окончания срока действия преимущественного права приобретения Акций, указанного в п. 8.5 Решения о дополнительном выпуске ценных бумаг (далее – «Решение о дополнительном выпуске») и п. 9.3 Проспекта ценных бумаг, утвержденного решением Совета директоров Эмитента, принятым 17 сентября 2010 г. (протокол</w:t>
      </w:r>
      <w:proofErr w:type="gramEnd"/>
      <w:r>
        <w:t xml:space="preserve"> от 17 сентября 2010 г. № 25), и подаваемого на государственную регистрацию вместе с Решением о дополнительном выпуске (далее – «Проспект ценных бумаг»). </w:t>
      </w:r>
      <w:r>
        <w:br/>
      </w:r>
      <w:proofErr w:type="gramStart"/>
      <w:r>
        <w:t>Эмитент публикует сообщение о Дате начала размещения одновременно с сообщением о цене размещения Акций в ленте новостей информационных агентств «АК&amp;M» или «Интерфакс» и на странице http://www.e-disclosure.ru/portal/company.aspx?id=11633 в сети Интернет в срок не позднее Даты начала размещения в порядке, предусмотренном п. 11 Решения о дополнительном выпуске и п. 2.9.</w:t>
      </w:r>
      <w:proofErr w:type="gramEnd"/>
      <w:r>
        <w:t xml:space="preserve"> Проспекта ценных бумаг</w:t>
      </w:r>
      <w:proofErr w:type="gramStart"/>
      <w:r>
        <w:t xml:space="preserve"> </w:t>
      </w:r>
      <w:r>
        <w:br/>
        <w:t>В</w:t>
      </w:r>
      <w:proofErr w:type="gramEnd"/>
      <w:r>
        <w:t xml:space="preserve"> случае принятия Эмитентом решения об изменении Даты начала размещения ценных бумаг Эмитент публикует сообщение об изменении Даты начала размещения ценных бумаг в порядке и сроки, предусмотренные в п. 11 Решения о дополнительном выпуске и п. 2.9 Проспекта ценных бумаг. </w:t>
      </w:r>
      <w:r>
        <w:br/>
      </w:r>
      <w:proofErr w:type="gramStart"/>
      <w:r>
        <w:t>Размещение Акций не может быть начато ранее истечения двух недель с даты раскрытия информации о государственной регистрации дополнительного выпуска Акций в соответствии с Федеральным законом «О рынке ценных бумаг» и нормативными актами федерального органа исполнительной власти по рынку ценных бумаг (в порядке, предусмотренном п. 11 Решения о дополнительном выпуске и п. 2.9.</w:t>
      </w:r>
      <w:proofErr w:type="gramEnd"/>
      <w:r>
        <w:t xml:space="preserve"> </w:t>
      </w:r>
      <w:proofErr w:type="gramStart"/>
      <w:r>
        <w:t>Проспекта ценных бумаг).</w:t>
      </w:r>
      <w:proofErr w:type="gramEnd"/>
      <w:r>
        <w:t xml:space="preserve"> </w:t>
      </w:r>
      <w:r>
        <w:br/>
        <w:t xml:space="preserve">Указанный двухнедельный срок исчисляется с момента публикации сообщения о государственной регистрации дополнительного выпуска Акций в газете «Ежедневные новости. Подмосковье ». </w:t>
      </w:r>
      <w:r>
        <w:br/>
        <w:t xml:space="preserve">Дата окончания размещения Акций, или порядок ее определения: </w:t>
      </w:r>
      <w:r>
        <w:br/>
        <w:t xml:space="preserve">Датой окончания размещения Акций (далее – «Дата окончания размещения») является наиболее ранняя из следующих дат: </w:t>
      </w:r>
      <w:r>
        <w:br/>
        <w:t xml:space="preserve">а) 150-й (Сто пятидесятый день) день </w:t>
      </w:r>
      <w:proofErr w:type="gramStart"/>
      <w:r>
        <w:t>с Даты начала</w:t>
      </w:r>
      <w:proofErr w:type="gramEnd"/>
      <w:r>
        <w:t xml:space="preserve"> размещения; </w:t>
      </w:r>
      <w:r>
        <w:br/>
        <w:t xml:space="preserve">б) дата размещения последней Акции дополнительного выпуска. </w:t>
      </w:r>
      <w:r>
        <w:br/>
        <w:t xml:space="preserve">При этом Дата окончания размещения не может быть позднее, чем через один год </w:t>
      </w:r>
      <w:proofErr w:type="gramStart"/>
      <w:r>
        <w:t>с даты</w:t>
      </w:r>
      <w:proofErr w:type="gramEnd"/>
      <w:r>
        <w:t xml:space="preserve"> государственной регистрации дополнительного выпуска Акций. </w:t>
      </w:r>
      <w:r>
        <w:br/>
        <w:t xml:space="preserve">2.3.10. Факт регистрации проспекта ценных бумаг одновременно с государственной регистрацией дополнительного выпуска этих ценных бумаг: Проспект ценных бумаг зарегистрирован одновременно с государственной регистрацией дополнительного выпуска этих ценных бумаг. </w:t>
      </w:r>
      <w:r>
        <w:br/>
        <w:t xml:space="preserve">2.3.11. Порядок обеспечения доступа к информации, содержащейся в проспекте ценных бумаг: </w:t>
      </w:r>
      <w:r>
        <w:br/>
        <w:t xml:space="preserve">В соответствии с п. 11 Решения о дополнительном выпуске и п. 2.9. Проспекта ценных бумаг: </w:t>
      </w:r>
      <w:r>
        <w:br/>
      </w:r>
      <w:proofErr w:type="gramStart"/>
      <w:r>
        <w:t xml:space="preserve">«В срок не более 2 (Двух) дней с даты опубликования информации о государственной регистрации </w:t>
      </w:r>
      <w:r>
        <w:lastRenderedPageBreak/>
        <w:t>дополнительного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дополнительного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 Эмитент публикует</w:t>
      </w:r>
      <w:proofErr w:type="gramEnd"/>
      <w:r>
        <w:t xml:space="preserve"> тексты зарегистрированных Решения о дополнительном выпуске и Проспекта ценных бумаг на странице в сети Интернет http://www.e-disclosure.ru/portal/company.aspx?id=11633. </w:t>
      </w:r>
      <w:proofErr w:type="gramStart"/>
      <w:r>
        <w:t>При опубликовании текстов Решения о дополнительном выпуске и Проспекта ценных бумаг на странице в сети Интернет должны быть указаны государственный регистрационный номер дополнительного выпуска ценных бумаг, дата его государственной регистрации и наименование регистрирующего органа, осуществившего государственную регистрацию дополнительного выпуска ценных бумаг и Проспекта ценных бумаг.</w:t>
      </w:r>
      <w:proofErr w:type="gramEnd"/>
      <w:r>
        <w:t xml:space="preserve"> </w:t>
      </w:r>
      <w:r>
        <w:br/>
      </w:r>
      <w:proofErr w:type="gramStart"/>
      <w:r>
        <w:t>Текст зарегистрированного Решения о дополнительном выпуске должен быть доступен на странице Эмитента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ценных бумаг данного дополнительного выпуска.</w:t>
      </w:r>
      <w:proofErr w:type="gramEnd"/>
      <w:r>
        <w:t xml:space="preserve"> </w:t>
      </w:r>
      <w:r>
        <w:br/>
      </w:r>
      <w:proofErr w:type="gramStart"/>
      <w:r>
        <w:t>Текст зарегистрированного Проспекта ценных бумаг 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не менее 6 (Шести) месяцев с даты опубликования в сети Интернет текста зарегистрированного Отчета об итогах</w:t>
      </w:r>
      <w:proofErr w:type="gramEnd"/>
      <w:r>
        <w:t xml:space="preserve"> дополнительного выпуска ценных бумаг / текста предоставленного в регистрирующий орган Уведомления об итогах дополнительного выпуска ценных бумаг. </w:t>
      </w:r>
      <w:r>
        <w:br/>
        <w:t xml:space="preserve">Начиная с даты опубликования сообщения о государственной регистрации дополнительного выпуска ценных бумаг все заинтересованные лица могут ознакомиться с Решением о дополнительном выпуске и Проспектом ценных бумаг, а также получить их копии по следующему адресу: 117556, Россия, </w:t>
      </w:r>
      <w:proofErr w:type="gramStart"/>
      <w:r>
        <w:t>г</w:t>
      </w:r>
      <w:proofErr w:type="gramEnd"/>
      <w:r>
        <w:t xml:space="preserve">. Москва, Симферопольский бульвар, дом 13. </w:t>
      </w:r>
      <w:r>
        <w:br/>
        <w:t>Начиная с даты опубликования сообщения о государственной регистрации дополнительного выпуска ценных бумаг любое заинтересованное лицо вправе получить по вышеуказанному адресу копию Решения о дополнительном выпуске и Проспекта ценных бумаг за плату, не превышающую расходы на изготовление указанных документов, в течение 7 (Семи) дней с даты предъявления требования</w:t>
      </w:r>
      <w:proofErr w:type="gramStart"/>
      <w:r>
        <w:t xml:space="preserve">.». </w:t>
      </w:r>
      <w:r>
        <w:br/>
      </w:r>
      <w:proofErr w:type="gramEnd"/>
      <w:r>
        <w:t xml:space="preserve">2.3.12. В случае подписания проспекта ценных бумаг финансовым консультантом на рынке ценных бумаг - указание на это обстоятельство, а также полное и сокращенное фирменные наименования финансового консультанта на рынке ценных бумаг, его место нахождения: проспект ценных бумаг по дополнительному выпуску Акций не подписывался финансовым консультантом на рынке ценных бумаг. </w:t>
      </w:r>
      <w:r>
        <w:br/>
      </w:r>
      <w:r>
        <w:br/>
        <w:t xml:space="preserve">3. Подпись </w:t>
      </w:r>
      <w:r>
        <w:br/>
        <w:t xml:space="preserve">3.1. Директор ОАО «ГАЗКОН» </w:t>
      </w:r>
      <w:r>
        <w:br/>
      </w:r>
      <w:r>
        <w:br/>
        <w:t xml:space="preserve">3.2. Дата «02» ноября 2010 г. М.П. </w:t>
      </w:r>
      <w:r>
        <w:br/>
        <w:t xml:space="preserve">________________________Т.А. </w:t>
      </w:r>
      <w:proofErr w:type="spellStart"/>
      <w:r>
        <w:t>Канунникова</w:t>
      </w:r>
      <w:proofErr w:type="spellEnd"/>
      <w:r>
        <w:t xml:space="preserve"> </w:t>
      </w:r>
      <w:r>
        <w:br/>
        <w:t xml:space="preserve">(подпись) </w:t>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75EC"/>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682"/>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956"/>
    <w:rsid w:val="00425E46"/>
    <w:rsid w:val="004308A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E95"/>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33A6"/>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91E"/>
    <w:rsid w:val="00E74A9D"/>
    <w:rsid w:val="00E758AE"/>
    <w:rsid w:val="00E77033"/>
    <w:rsid w:val="00E775EC"/>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E775EC"/>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1465</Words>
  <Characters>8351</Characters>
  <Application>Microsoft Office Word</Application>
  <DocSecurity>0</DocSecurity>
  <Lines>69</Lines>
  <Paragraphs>19</Paragraphs>
  <ScaleCrop>false</ScaleCrop>
  <Company>Microsoft</Company>
  <LinksUpToDate>false</LinksUpToDate>
  <CharactersWithSpaces>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2012-06-22T09:49:00Z</dcterms:created>
  <dcterms:modified xsi:type="dcterms:W3CDTF">2012-06-22T09:50:00Z</dcterms:modified>
</cp:coreProperties>
</file>