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D63BB4">
      <w:r>
        <w:rPr>
          <w:rStyle w:val="headertext1"/>
        </w:rPr>
        <w:t>10.12.2010 15:47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Начисленные и/или выплаченные доходы по ценным бумагам</w:t>
      </w:r>
      <w:r>
        <w:t xml:space="preserve"> </w:t>
      </w:r>
      <w:r>
        <w:br/>
      </w:r>
      <w:r>
        <w:br/>
        <w:t xml:space="preserve">Сообщение о существенных фактах </w:t>
      </w:r>
      <w:r>
        <w:br/>
        <w:t xml:space="preserve">“Сведения о начисленных и/или выплаченных доходах по ценным бумагам эмитента” </w:t>
      </w:r>
      <w:r>
        <w:br/>
        <w:t xml:space="preserve">“Сведения о сроках исполнения обязательств эмитента перед владельцами ценных бумаг эмитента”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</w:t>
      </w:r>
      <w:proofErr w:type="gramStart"/>
      <w:r>
        <w:t xml:space="preserve">Вид, категория (тип), серия и иные идентификационные признаки ценных бумаг: облигации на предъявителя неконвертируемые дисконтные документарные с обязательным централизованным хранением серии 01, с обеспечением, в количестве 30 000 </w:t>
      </w:r>
      <w:proofErr w:type="spellStart"/>
      <w:r>
        <w:t>000</w:t>
      </w:r>
      <w:proofErr w:type="spellEnd"/>
      <w:r>
        <w:t xml:space="preserve"> (Тридцать миллионов) штук номинальной стоимостью 1 000 (Одна тысяча) рублей каждая, со сроком погашения в 1 110-й (Одна тысяча сто десятый) день с даты начала размещения облигаций выпуска, с возможностью досрочного</w:t>
      </w:r>
      <w:proofErr w:type="gramEnd"/>
      <w:r>
        <w:t xml:space="preserve"> погашения по усмотрению эмитента, размещаемые по открытой подписке (далее – Облигации). </w:t>
      </w:r>
      <w:r>
        <w:br/>
        <w:t xml:space="preserve">2.2. Государственный регистрационный номер выпуска ценных бумаг, дата государственной регистрации: № 4-01-09870-А от 21.02.2008 г. </w:t>
      </w:r>
      <w:r>
        <w:br/>
        <w:t xml:space="preserve">2.3. Наименование регистрирующего органа, осуществившего государственную регистрацию выпуска ценных бумаг: ФСФР России. </w:t>
      </w:r>
      <w:r>
        <w:br/>
        <w:t xml:space="preserve">2.4. Орган управления эмитента, принявший решение об определении размера (порядка определения размера) процента (купона) по Облигациям эмитента: Выплаты процентного (купонного) дохода по Облигациям настоящего выпуска не предусмотрено. </w:t>
      </w:r>
      <w:r>
        <w:br/>
        <w:t xml:space="preserve">2.5. Дата принятия решения об определении размера (порядка определения размера) процента (купона) по облигациям эмитента: Выплаты процентного (купонного) дохода по Облигациям настоящего выпуска не предусмотрено. </w:t>
      </w:r>
      <w:r>
        <w:br/>
        <w:t xml:space="preserve">2.6. Дата составления протокола собрания (заседания) уполномоченного органа управления эмитента, на котором принято решение об определении размера (порядка определения размера) процента (купона) по облигациям эмитента: Выплаты процентного (купонного) дохода по Облигациям настоящего выпуска не предусмотрено. </w:t>
      </w:r>
      <w:r>
        <w:br/>
        <w:t xml:space="preserve">2.7. Содержание обязательства эмитента: досрочное погашение Облигаций эмитента в количестве 30 000 </w:t>
      </w:r>
      <w:proofErr w:type="spellStart"/>
      <w:r>
        <w:t>000</w:t>
      </w:r>
      <w:proofErr w:type="spellEnd"/>
      <w:r>
        <w:t xml:space="preserve"> (Тридцать миллионов) штук. </w:t>
      </w:r>
      <w:r>
        <w:br/>
        <w:t xml:space="preserve">Общий размер процентов и/или иного дохода, подлежавшего выплате по Облигациям эмитента: 30 000 </w:t>
      </w:r>
      <w:proofErr w:type="spellStart"/>
      <w:r>
        <w:t>000</w:t>
      </w:r>
      <w:proofErr w:type="spellEnd"/>
      <w:r>
        <w:t xml:space="preserve"> </w:t>
      </w:r>
      <w:proofErr w:type="spellStart"/>
      <w:r>
        <w:t>000</w:t>
      </w:r>
      <w:proofErr w:type="spellEnd"/>
      <w:r>
        <w:t xml:space="preserve"> (Тридцать миллиардов) рублей. </w:t>
      </w:r>
      <w:r>
        <w:br/>
        <w:t xml:space="preserve">Размер процентов и (или) иного дохода, подлежавшего выплате по одной Облигации эмитента: 1 </w:t>
      </w:r>
      <w:r>
        <w:lastRenderedPageBreak/>
        <w:t xml:space="preserve">000 (Одна тысяча) рублей. </w:t>
      </w:r>
      <w:r>
        <w:br/>
        <w:t xml:space="preserve">2.8. Форма выплаты доходов по ценным бумагам эмитента: денежные средства в валюте Российской Федерации в безналичном порядке. </w:t>
      </w:r>
      <w:r>
        <w:br/>
        <w:t xml:space="preserve">2.9. Дата, в которую обязательство по выплате доходов по ценным бумагам эмитента должно быть исполнено: 10 декабря 2010 г. </w:t>
      </w:r>
      <w:r>
        <w:br/>
        <w:t xml:space="preserve">2.10. Общий размер процентов и/или иного дохода, выплаченного по Облигациям эмитента: 30 000 </w:t>
      </w:r>
      <w:proofErr w:type="spellStart"/>
      <w:r>
        <w:t>000</w:t>
      </w:r>
      <w:proofErr w:type="spellEnd"/>
      <w:r>
        <w:t xml:space="preserve"> </w:t>
      </w:r>
      <w:proofErr w:type="spellStart"/>
      <w:r>
        <w:t>000</w:t>
      </w:r>
      <w:proofErr w:type="spellEnd"/>
      <w:r>
        <w:t xml:space="preserve"> (Тридцать миллиардов) рублей. </w:t>
      </w:r>
      <w:r>
        <w:br/>
        <w:t xml:space="preserve">2.11. Факт исполнения обязательства эмитента: обязательство исполнено.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10 » декабря 20 10 г. М. П. </w:t>
      </w:r>
      <w:r>
        <w:br/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BB4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3BB4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D63BB4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2887</Characters>
  <Application>Microsoft Office Word</Application>
  <DocSecurity>0</DocSecurity>
  <Lines>24</Lines>
  <Paragraphs>6</Paragraphs>
  <ScaleCrop>false</ScaleCrop>
  <Company>Microsoft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2012-06-22T09:33:00Z</dcterms:created>
  <dcterms:modified xsi:type="dcterms:W3CDTF">2012-06-22T09:34:00Z</dcterms:modified>
</cp:coreProperties>
</file>