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71759">
      <w:r>
        <w:rPr>
          <w:rStyle w:val="headertext1"/>
        </w:rPr>
        <w:t>16.05.2011 17:58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 кв. 2011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16.05.2011.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Кочетков Г. Г. </w:t>
      </w:r>
      <w:r>
        <w:br/>
        <w:t>3.2. Дата подписания сообщения уполномоченным лицом эмитента: 16.05.2011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75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759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7175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2012-06-22T08:38:00Z</dcterms:created>
  <dcterms:modified xsi:type="dcterms:W3CDTF">2012-06-22T08:40:00Z</dcterms:modified>
</cp:coreProperties>
</file>