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62574">
      <w:r>
        <w:rPr>
          <w:rStyle w:val="headertext1"/>
        </w:rPr>
        <w:t>29.07.2011 17:50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о дате, на которую составляется список владельцев именных эмиссионных</w:t>
      </w:r>
      <w:r>
        <w:t xml:space="preserve">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>
        <w:br/>
        <w:t xml:space="preserve">  </w:t>
      </w:r>
      <w:r>
        <w:br/>
        <w:t xml:space="preserve">2.2. </w:t>
      </w:r>
      <w:proofErr w:type="gramStart"/>
      <w:r>
        <w:t>Права, закрепленные именными эмиссионными ценными бумагами эмитента, в целях осуществления (реализации) которых составляется список их владельцев: преимущественное право акционеров Эмитента приобретения размещаемых Эмитентом дополнительных обыкновенных именных бездокументарных акций в количестве 30 590 000 (Тридцати миллионов пятисот девяноста тысяч) штук (далее – «Акции») в количестве, пропорциональном количеству принадлежащих акционерам акций Эмитента на дату принятия Советом директоров решения об увеличении уставного капитала путем</w:t>
      </w:r>
      <w:proofErr w:type="gramEnd"/>
      <w:r>
        <w:t xml:space="preserve"> размещения Акций.  </w:t>
      </w:r>
      <w:r>
        <w:br/>
        <w:t xml:space="preserve">2.3. Дата, на которую составляется список владельцев именных эмиссионными ценных бумаг эмитента: 29 июля 2011 г. на конец операционного дня </w:t>
      </w:r>
      <w:r>
        <w:br/>
        <w:t xml:space="preserve"> 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29.07.2011 г., Протокол №35 заседания Совета директоров ОАО «ГАЗКОН» </w:t>
      </w:r>
      <w:r>
        <w:br/>
      </w:r>
      <w:r>
        <w:br/>
      </w:r>
      <w:r>
        <w:lastRenderedPageBreak/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" </w:t>
      </w:r>
      <w:r>
        <w:br/>
        <w:t xml:space="preserve">«29 </w:t>
      </w:r>
      <w:r>
        <w:br/>
        <w:t xml:space="preserve">» </w:t>
      </w:r>
      <w:r>
        <w:br/>
        <w:t xml:space="preserve">июля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7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2574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6257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2012-06-22T07:59:00Z</dcterms:created>
  <dcterms:modified xsi:type="dcterms:W3CDTF">2012-06-22T07:59:00Z</dcterms:modified>
</cp:coreProperties>
</file>