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7A63B4">
      <w:r>
        <w:rPr>
          <w:rStyle w:val="headertext1"/>
        </w:rPr>
        <w:t>18.10.2011 17:39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Завершение размещения ценных бумаг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об этапах процедуры эмиссии эмиссионных ценных бумаг эмитента»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</w:t>
      </w:r>
      <w:proofErr w:type="spellStart"/>
      <w:proofErr w:type="gramStart"/>
      <w:r>
        <w:t>реги-стрирующим</w:t>
      </w:r>
      <w:proofErr w:type="spellEnd"/>
      <w:proofErr w:type="gramEnd"/>
      <w:r>
        <w:t xml:space="preserve">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«Сведения о завершении размещения ценных бумаг» </w:t>
      </w:r>
      <w:r>
        <w:br/>
        <w:t xml:space="preserve">2.4. Сведения о завершении размещения ценных бумаг: </w:t>
      </w:r>
      <w:r>
        <w:br/>
        <w:t xml:space="preserve">2.4.1. Вид, категория (тип), серия и иные идентификационные признаки ценных бумаг: акции </w:t>
      </w:r>
      <w:proofErr w:type="spellStart"/>
      <w:proofErr w:type="gramStart"/>
      <w:r>
        <w:t>обыкно-венные</w:t>
      </w:r>
      <w:proofErr w:type="spellEnd"/>
      <w:proofErr w:type="gramEnd"/>
      <w:r>
        <w:t xml:space="preserve"> именные бездокументарные (далее – «Акции»). </w:t>
      </w:r>
      <w:r>
        <w:br/>
        <w:t xml:space="preserve">2.4.2. Срок погашения (для облигаций и опционов эмитента): ценные бумаги не являются облигациями или опционами эмитента, информация не указывается. </w:t>
      </w:r>
      <w:r>
        <w:br/>
        <w:t xml:space="preserve">2.4.3. Государственный регистрационный номер дополнительного выпуска ценных бумаг и дата государственной регистрации: 1-01-09870-А-002D «01» сентября 2011 года. </w:t>
      </w:r>
      <w:r>
        <w:br/>
        <w:t xml:space="preserve">2.4.4. Наименование регистрирующего органа, осуществившего государственную регистрацию дополнительного выпуска ценных бумаг: ФСФР России. </w:t>
      </w:r>
      <w:r>
        <w:br/>
        <w:t xml:space="preserve">2.4.5. Количество размещаемых ценных бумаг и номинальная стоимость каждой ценной бумаги: 30 590 000 (Тридцать миллионов пятьсот девяносто тысяч) штук номинальной стоимостью 10 (десять) рублей каждая. </w:t>
      </w:r>
      <w:r>
        <w:br/>
        <w:t xml:space="preserve">2.4.6. Способ размещения ценных бумаг: открытая подписка. </w:t>
      </w:r>
      <w:r>
        <w:br/>
        <w:t xml:space="preserve">2.5.7. Дата фактического начала размещения ценных бумаг (дата совершения первой сделки, направленной на отчуждение ценных бумаг первому владельцу): 18 октября 2011 года. </w:t>
      </w:r>
      <w:r>
        <w:br/>
        <w:t xml:space="preserve">2.5.8. </w:t>
      </w:r>
      <w:proofErr w:type="gramStart"/>
      <w:r>
        <w:t xml:space="preserve">Дата фактического окончания размещения ценных бумаг (дата внесения последней приходной записи по лицевому счету (счету депо) первого владельца в системе учета прав на ценные бумаги выпуска (дополнительного выпуска): 18 октября 2011 года. </w:t>
      </w:r>
      <w:r>
        <w:br/>
        <w:t>2.5.9.</w:t>
      </w:r>
      <w:proofErr w:type="gramEnd"/>
      <w:r>
        <w:t xml:space="preserve"> Количество фактически размещенных ценных бумаг: 30 590 000 (Тридцать миллионов пятьсот девяносто тысяч) штук </w:t>
      </w:r>
      <w:r>
        <w:br/>
        <w:t xml:space="preserve">2.5.10. Доля фактически размещенных ценных бумаг от общего количества ценных бумаг выпуска (дополнительного выпуска), подлежавших размещению: 100%. </w:t>
      </w:r>
      <w:r>
        <w:br/>
        <w:t xml:space="preserve">2.5.11. Фактическая цена (цены) размещения ценных бумаг и количество ценных бумаг, размещенных по каждой из цен размещения: размещено 30 590 000 (Тридцать миллионов пятьсот девяносто тысяч) Акций по цене 215 (двести пятнадцать) рублей 40 копеек каждая </w:t>
      </w:r>
      <w:r>
        <w:br/>
        <w:t xml:space="preserve">2.5.12. Форма оплаты размещенных ценных бумаг: денежными средствами в валюте Российской Федерации в безналичном порядке </w:t>
      </w:r>
      <w:r>
        <w:br/>
        <w:t xml:space="preserve">2.5.13. Сведения о сделках, в совершении которых имелась заинтересованность, а также о </w:t>
      </w:r>
      <w:r>
        <w:lastRenderedPageBreak/>
        <w:t xml:space="preserve">крупных сделках, совершенных эмитентом в процессе размещения ценных бумаг, и о факте их одобрения уполномоченным органом управления эмитента либо отсутствии такого одобрения. </w:t>
      </w:r>
      <w:r>
        <w:br/>
        <w:t xml:space="preserve">В процессе размещения дополнительного выпуска Акций, совершена сделка, в совершении которой имелась заинтересованность. </w:t>
      </w:r>
      <w:proofErr w:type="gramStart"/>
      <w:r>
        <w:t>Закрытое акционерное общество «Лидер» (Компания по управлению активами пенсионного фонда) Д.У. (через брокера, действующего от своего имени, но по поручению и за счёт клиента) приобрело 25 843 837 (Двадцать пять восемьсот сорок три тысячи восемьсот тридцать семь) Акций дополнительного выпуска на сумму 5 566 762 489 (Пять миллиардов пятьсот шестьдесят шесть миллионов семьсот шестьдесят две тысячи четыреста восемьдесят девять</w:t>
      </w:r>
      <w:proofErr w:type="gramEnd"/>
      <w:r>
        <w:t xml:space="preserve">) рублей 80 копеек. </w:t>
      </w:r>
      <w:r>
        <w:br/>
        <w:t xml:space="preserve">Сделка одобрена Решением внеочередного общего собрания акционеров Открытого акционерного общества «ГАЗКОН» (Протокол от «03» октября 2011 г. № 18). </w:t>
      </w:r>
      <w:r>
        <w:br/>
        <w:t xml:space="preserve">В соответствии со статьей 78 Федерального закона «Об акционерных обществах» крупных сделок в процессе размещения дополнительного выпуска Акций Эмитентом совершено не было. </w:t>
      </w:r>
      <w:r>
        <w:br/>
        <w:t xml:space="preserve">3. Подпись </w:t>
      </w:r>
      <w:r>
        <w:br/>
        <w:t xml:space="preserve">3.1. Директор ОАО «ГАЗКОН» Г.Г. Кочетков </w:t>
      </w:r>
      <w:r>
        <w:br/>
        <w:t xml:space="preserve">(подпись) </w:t>
      </w:r>
      <w:r>
        <w:br/>
      </w:r>
      <w:r>
        <w:br/>
        <w:t xml:space="preserve">3.2. Дата «18 » октября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3B4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3B4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7A63B4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3441</Characters>
  <Application>Microsoft Office Word</Application>
  <DocSecurity>0</DocSecurity>
  <Lines>28</Lines>
  <Paragraphs>8</Paragraphs>
  <ScaleCrop>false</ScaleCrop>
  <Company>Microsoft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2012-06-22T07:35:00Z</dcterms:created>
  <dcterms:modified xsi:type="dcterms:W3CDTF">2012-06-22T07:35:00Z</dcterms:modified>
</cp:coreProperties>
</file>