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542E76">
      <w:r>
        <w:rPr>
          <w:rStyle w:val="headertext1"/>
        </w:rPr>
        <w:t>18.10.2011 14:52</w:t>
      </w:r>
      <w:r>
        <w:t xml:space="preserve"> </w:t>
      </w:r>
      <w:r>
        <w:rPr>
          <w:rStyle w:val="headertext1"/>
        </w:rPr>
        <w:t>Открытое акционерное общество "ГАЗКОН"</w:t>
      </w:r>
      <w:r>
        <w:t xml:space="preserve"> </w:t>
      </w:r>
      <w:r>
        <w:rPr>
          <w:rStyle w:val="headertext1"/>
        </w:rPr>
        <w:t>Начало размещения ценных бумаг</w:t>
      </w:r>
      <w:r>
        <w:t xml:space="preserve"> </w:t>
      </w:r>
      <w:r>
        <w:br/>
      </w:r>
      <w:r>
        <w:br/>
        <w:t xml:space="preserve">Сообщение о существенном факте </w:t>
      </w:r>
      <w:r>
        <w:br/>
        <w:t xml:space="preserve">«Сведения об этапах процедуры эмиссии эмиссионных ценных бумаг эмитента»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r>
      <w:r>
        <w:br/>
        <w:t xml:space="preserve">2. Содержание сообщения </w:t>
      </w:r>
      <w:r>
        <w:br/>
        <w:t xml:space="preserve">«Сведения о начале размещения ценных бумаг» </w:t>
      </w:r>
      <w:r>
        <w:br/>
        <w:t xml:space="preserve">2.4. Сведения о начале размещения ценных бумаг: </w:t>
      </w:r>
      <w:r>
        <w:br/>
        <w:t xml:space="preserve">2.4.1. Вид, категория (тип), серия и иные идентификационные признаки ценных бумаг: акции обыкновенные именные бездокументарные (далее – «Акции»). </w:t>
      </w:r>
      <w:r>
        <w:br/>
        <w:t xml:space="preserve">2.4.2. Срок погашения (для облигаций и опционов эмитента): ценные бумаги не являются облигациями или опционами эмитента, информация не указывается. </w:t>
      </w:r>
      <w:r>
        <w:br/>
        <w:t xml:space="preserve">2.4.3. Государственный регистрационный номер дополнительного выпуска ценных бумаг и дата государственной регистрации: 1-01-09870-А-002D «01» сентября 2011 года. </w:t>
      </w:r>
      <w:r>
        <w:br/>
        <w:t xml:space="preserve">2.4.4. Наименование регистрирующего органа, осуществившего государственную регистрацию дополнительного выпуска ценных бумаг: ФСФР России. </w:t>
      </w:r>
      <w:r>
        <w:br/>
        <w:t xml:space="preserve">2.4.5. Количество размещаемых ценных бумаг и номинальная стоимость каждой ценной </w:t>
      </w:r>
      <w:proofErr w:type="spellStart"/>
      <w:proofErr w:type="gramStart"/>
      <w:r>
        <w:t>бума-ги</w:t>
      </w:r>
      <w:proofErr w:type="spellEnd"/>
      <w:proofErr w:type="gramEnd"/>
      <w:r>
        <w:t xml:space="preserve">: 30 590 000 (Тридцать миллионов пятьсот девяносто тысяч) штук номинальной </w:t>
      </w:r>
      <w:proofErr w:type="spellStart"/>
      <w:r>
        <w:t>стоимо-стью</w:t>
      </w:r>
      <w:proofErr w:type="spellEnd"/>
      <w:r>
        <w:t xml:space="preserve"> 10 (десять) рублей каждая. </w:t>
      </w:r>
      <w:r>
        <w:br/>
        <w:t xml:space="preserve">2.4.6. Способ размещения ценных бумаг: открытая подписка. </w:t>
      </w:r>
      <w:r>
        <w:br/>
        <w:t xml:space="preserve">2.4.7. Предоставление акционерам эмитента и/или иным лицам преимущественного права приобретения ценных бумаг: В соответствии со ст. 40, 41 Федерального закона № 208-ФЗ «Об акционерных обществах» все акционеры Эмитента имеют преимущественное право приобретения размещаемых дополнительных Акций в количестве, пропорциональном количеству принадлежащих им Акций Эмитента. Список лиц, имеющих преимущественное право приобретения дополнительных Акций, составляется на основании данных реестра акционеров Эмитента на дату принятия Советом директоров решения об увеличении уставного капитала путем размещения дополнительных Акций («29» июля 2011 г.). </w:t>
      </w:r>
      <w:r>
        <w:br/>
        <w:t xml:space="preserve">2.4.8. Цена размещения ценных бумаг или порядок ее определения: </w:t>
      </w:r>
      <w:r>
        <w:br/>
      </w:r>
      <w:proofErr w:type="gramStart"/>
      <w:r>
        <w:t xml:space="preserve">Советом директоров ОАО «ГАЗКОН» 07 октября 2011 г. (Протокол № 38 от 07 октября 2011 г.) было принято решение определить цену размещения одной обыкновенной именной бездокументарной акции дополнительного выпуска, регистрационный номер выпуска 1-01-09870-А-002D от «01» сентября 2011 г., в размере: </w:t>
      </w:r>
      <w:r>
        <w:br/>
        <w:t xml:space="preserve">- 215 (двести пятнадцать) рублей 40 копеек для лиц, не обладающих преимущественным </w:t>
      </w:r>
      <w:proofErr w:type="spellStart"/>
      <w:r>
        <w:t>пра-вом</w:t>
      </w:r>
      <w:proofErr w:type="spellEnd"/>
      <w:r>
        <w:t xml:space="preserve"> приобретения размещаемых акций дополнительного выпуска;</w:t>
      </w:r>
      <w:proofErr w:type="gramEnd"/>
      <w:r>
        <w:t xml:space="preserve"> </w:t>
      </w:r>
      <w:r>
        <w:br/>
        <w:t xml:space="preserve">- 215 (двести пятнадцать) рублей 40 копеек для лиц, обладающих преимущественным правом </w:t>
      </w:r>
      <w:r>
        <w:lastRenderedPageBreak/>
        <w:t xml:space="preserve">приобретения размещаемых акций дополнительного выпуска (включенных в список лиц, </w:t>
      </w:r>
      <w:proofErr w:type="spellStart"/>
      <w:proofErr w:type="gramStart"/>
      <w:r>
        <w:t>имею-щих</w:t>
      </w:r>
      <w:proofErr w:type="spellEnd"/>
      <w:proofErr w:type="gramEnd"/>
      <w:r>
        <w:t xml:space="preserve"> преимущественное право приобретения акций дополнительного выпуска). </w:t>
      </w:r>
      <w:r>
        <w:br/>
        <w:t xml:space="preserve">2.4.9. Дата начала размещения ценных бумаг: 18 октября 2011 года </w:t>
      </w:r>
      <w:r>
        <w:br/>
        <w:t xml:space="preserve">2.4.10. Дата окончания размещения ценных бумаг или порядок ее определения: </w:t>
      </w:r>
      <w:r>
        <w:br/>
        <w:t xml:space="preserve">Датой окончания размещения Акций (далее – «Дата окончания размещения») является </w:t>
      </w:r>
      <w:proofErr w:type="spellStart"/>
      <w:proofErr w:type="gramStart"/>
      <w:r>
        <w:t>наибо-лее</w:t>
      </w:r>
      <w:proofErr w:type="spellEnd"/>
      <w:proofErr w:type="gramEnd"/>
      <w:r>
        <w:t xml:space="preserve"> ранняя из следующих дат: </w:t>
      </w:r>
      <w:r>
        <w:br/>
        <w:t xml:space="preserve">а) 150-й (Сто пятидесятый) день с Даты начала размещения; </w:t>
      </w:r>
      <w:r>
        <w:br/>
        <w:t xml:space="preserve">б) дата размещения последней Акции дополнительного выпуска. </w:t>
      </w:r>
      <w:r>
        <w:br/>
        <w:t xml:space="preserve">При этом Дата окончания размещения не может быть позднее, чем через один год </w:t>
      </w:r>
      <w:proofErr w:type="gramStart"/>
      <w:r>
        <w:t>с даты</w:t>
      </w:r>
      <w:proofErr w:type="gramEnd"/>
      <w:r>
        <w:t xml:space="preserve"> государственной регистрации дополнительного выпуска Акций. </w:t>
      </w:r>
      <w:r>
        <w:br/>
        <w:t xml:space="preserve">3. Подпись </w:t>
      </w:r>
      <w:r>
        <w:br/>
        <w:t xml:space="preserve">3.1. Директор ОАО «ГАЗКОН» Г.Г. Кочетков </w:t>
      </w:r>
      <w:r>
        <w:br/>
        <w:t xml:space="preserve">(подпись) </w:t>
      </w:r>
      <w:r>
        <w:br/>
      </w:r>
      <w:r>
        <w:br/>
        <w:t xml:space="preserve">3.2. Дата «18 » октября 20 11 г. М. П. </w:t>
      </w:r>
      <w:r>
        <w:br/>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2E76"/>
    <w:rsid w:val="00003076"/>
    <w:rsid w:val="0000345A"/>
    <w:rsid w:val="000037F4"/>
    <w:rsid w:val="00003C33"/>
    <w:rsid w:val="00005B85"/>
    <w:rsid w:val="00005C4C"/>
    <w:rsid w:val="00006436"/>
    <w:rsid w:val="00011373"/>
    <w:rsid w:val="00011BAD"/>
    <w:rsid w:val="0001650D"/>
    <w:rsid w:val="000167CF"/>
    <w:rsid w:val="000218A4"/>
    <w:rsid w:val="00022FCC"/>
    <w:rsid w:val="00024DB2"/>
    <w:rsid w:val="00025588"/>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6E2C"/>
    <w:rsid w:val="0006703F"/>
    <w:rsid w:val="00070367"/>
    <w:rsid w:val="00071C63"/>
    <w:rsid w:val="00073C42"/>
    <w:rsid w:val="00076194"/>
    <w:rsid w:val="00076542"/>
    <w:rsid w:val="000804D0"/>
    <w:rsid w:val="00080AF4"/>
    <w:rsid w:val="00082D8F"/>
    <w:rsid w:val="00086586"/>
    <w:rsid w:val="000865CF"/>
    <w:rsid w:val="000875F7"/>
    <w:rsid w:val="000926FB"/>
    <w:rsid w:val="00096A11"/>
    <w:rsid w:val="000A0BD9"/>
    <w:rsid w:val="000A1DF0"/>
    <w:rsid w:val="000A67AA"/>
    <w:rsid w:val="000A75C9"/>
    <w:rsid w:val="000A7D4E"/>
    <w:rsid w:val="000B0973"/>
    <w:rsid w:val="000B2A77"/>
    <w:rsid w:val="000B4F25"/>
    <w:rsid w:val="000C25F8"/>
    <w:rsid w:val="000C44B8"/>
    <w:rsid w:val="000C58BC"/>
    <w:rsid w:val="000C5ED4"/>
    <w:rsid w:val="000C6692"/>
    <w:rsid w:val="000C6EDB"/>
    <w:rsid w:val="000D4A87"/>
    <w:rsid w:val="000D7693"/>
    <w:rsid w:val="000E12DA"/>
    <w:rsid w:val="000E13D1"/>
    <w:rsid w:val="000E4D0D"/>
    <w:rsid w:val="000E6559"/>
    <w:rsid w:val="000F1C84"/>
    <w:rsid w:val="000F1DD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6B8F"/>
    <w:rsid w:val="002502EE"/>
    <w:rsid w:val="0025070E"/>
    <w:rsid w:val="00252DF3"/>
    <w:rsid w:val="00253465"/>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31C0"/>
    <w:rsid w:val="003535D8"/>
    <w:rsid w:val="003559CA"/>
    <w:rsid w:val="00364C7C"/>
    <w:rsid w:val="00365AFA"/>
    <w:rsid w:val="00370324"/>
    <w:rsid w:val="003703C6"/>
    <w:rsid w:val="00370C06"/>
    <w:rsid w:val="00371BC5"/>
    <w:rsid w:val="00372438"/>
    <w:rsid w:val="00372A8E"/>
    <w:rsid w:val="00374CC2"/>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14DA"/>
    <w:rsid w:val="003E36B6"/>
    <w:rsid w:val="003E5398"/>
    <w:rsid w:val="003E547E"/>
    <w:rsid w:val="003E6DC5"/>
    <w:rsid w:val="003E6F28"/>
    <w:rsid w:val="003E6FF6"/>
    <w:rsid w:val="003F12BB"/>
    <w:rsid w:val="003F16BB"/>
    <w:rsid w:val="003F20BE"/>
    <w:rsid w:val="003F386D"/>
    <w:rsid w:val="003F7226"/>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E46"/>
    <w:rsid w:val="004308AD"/>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2E76"/>
    <w:rsid w:val="00543061"/>
    <w:rsid w:val="00543A2B"/>
    <w:rsid w:val="00546FBC"/>
    <w:rsid w:val="00547A21"/>
    <w:rsid w:val="00550E8C"/>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5DF1"/>
    <w:rsid w:val="00630608"/>
    <w:rsid w:val="006309A3"/>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43EC"/>
    <w:rsid w:val="00675D75"/>
    <w:rsid w:val="00676C9E"/>
    <w:rsid w:val="00677E8F"/>
    <w:rsid w:val="00680E4A"/>
    <w:rsid w:val="00682CDE"/>
    <w:rsid w:val="006863C2"/>
    <w:rsid w:val="00687D2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5546"/>
    <w:rsid w:val="00735B6B"/>
    <w:rsid w:val="00735E18"/>
    <w:rsid w:val="007367EF"/>
    <w:rsid w:val="00737C41"/>
    <w:rsid w:val="00737E0C"/>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FC1"/>
    <w:rsid w:val="007A74E0"/>
    <w:rsid w:val="007A783D"/>
    <w:rsid w:val="007B2B99"/>
    <w:rsid w:val="007B49FF"/>
    <w:rsid w:val="007B5F04"/>
    <w:rsid w:val="007C0B05"/>
    <w:rsid w:val="007C164A"/>
    <w:rsid w:val="007C2C0F"/>
    <w:rsid w:val="007C2CDA"/>
    <w:rsid w:val="007C4DDC"/>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BB8"/>
    <w:rsid w:val="008F1D4A"/>
    <w:rsid w:val="008F23D3"/>
    <w:rsid w:val="008F3662"/>
    <w:rsid w:val="008F43B2"/>
    <w:rsid w:val="008F7A52"/>
    <w:rsid w:val="00902109"/>
    <w:rsid w:val="009028E6"/>
    <w:rsid w:val="009050B5"/>
    <w:rsid w:val="009059E7"/>
    <w:rsid w:val="009070DC"/>
    <w:rsid w:val="00907852"/>
    <w:rsid w:val="00907D3F"/>
    <w:rsid w:val="00911D61"/>
    <w:rsid w:val="0091203B"/>
    <w:rsid w:val="0091230B"/>
    <w:rsid w:val="00914D05"/>
    <w:rsid w:val="00915D71"/>
    <w:rsid w:val="00917D05"/>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4C05"/>
    <w:rsid w:val="00BA702F"/>
    <w:rsid w:val="00BB3A86"/>
    <w:rsid w:val="00BB3B7E"/>
    <w:rsid w:val="00BB48A8"/>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6D34"/>
    <w:rsid w:val="00D07726"/>
    <w:rsid w:val="00D07ACF"/>
    <w:rsid w:val="00D07F13"/>
    <w:rsid w:val="00D10B77"/>
    <w:rsid w:val="00D11194"/>
    <w:rsid w:val="00D11EEC"/>
    <w:rsid w:val="00D1505D"/>
    <w:rsid w:val="00D163C1"/>
    <w:rsid w:val="00D21408"/>
    <w:rsid w:val="00D21A15"/>
    <w:rsid w:val="00D23BF3"/>
    <w:rsid w:val="00D23E78"/>
    <w:rsid w:val="00D255D5"/>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62702"/>
    <w:rsid w:val="00D64D5E"/>
    <w:rsid w:val="00D65AA1"/>
    <w:rsid w:val="00D65B8C"/>
    <w:rsid w:val="00D65E16"/>
    <w:rsid w:val="00D665BF"/>
    <w:rsid w:val="00D67CFD"/>
    <w:rsid w:val="00D74770"/>
    <w:rsid w:val="00D74F38"/>
    <w:rsid w:val="00D764F9"/>
    <w:rsid w:val="00D77F02"/>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5241"/>
    <w:rsid w:val="00E154FC"/>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A9D"/>
    <w:rsid w:val="00E758AE"/>
    <w:rsid w:val="00E80209"/>
    <w:rsid w:val="00E8042B"/>
    <w:rsid w:val="00E81EA6"/>
    <w:rsid w:val="00E823A5"/>
    <w:rsid w:val="00E8521D"/>
    <w:rsid w:val="00E8574D"/>
    <w:rsid w:val="00E869CA"/>
    <w:rsid w:val="00E9083B"/>
    <w:rsid w:val="00E90BEA"/>
    <w:rsid w:val="00E929FB"/>
    <w:rsid w:val="00E9552F"/>
    <w:rsid w:val="00E97726"/>
    <w:rsid w:val="00EA1233"/>
    <w:rsid w:val="00EA3341"/>
    <w:rsid w:val="00EA6D5B"/>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89B"/>
    <w:rsid w:val="00ED442C"/>
    <w:rsid w:val="00ED60DC"/>
    <w:rsid w:val="00ED7014"/>
    <w:rsid w:val="00ED71FA"/>
    <w:rsid w:val="00EE122C"/>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542E76"/>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3187</Characters>
  <Application>Microsoft Office Word</Application>
  <DocSecurity>0</DocSecurity>
  <Lines>26</Lines>
  <Paragraphs>7</Paragraphs>
  <ScaleCrop>false</ScaleCrop>
  <Company>Microsoft</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2012-06-22T07:34:00Z</dcterms:created>
  <dcterms:modified xsi:type="dcterms:W3CDTF">2012-06-22T07:34:00Z</dcterms:modified>
</cp:coreProperties>
</file>