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37126">
      <w:r>
        <w:rPr>
          <w:rStyle w:val="headertext1"/>
        </w:rPr>
        <w:t>28.11.2011 09:43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Созыв общего собрания участников (акционеров)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созыве общего собрания акционеров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 (очередное), внеочередное): внеочередное </w:t>
      </w:r>
      <w:r>
        <w:br/>
        <w:t xml:space="preserve">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>
        <w:br/>
        <w:t xml:space="preserve">2.3. Дата, место, время проведения общего собрания акционеров эмитента: 26 декабря 2011 г. в 10 ч. 00 мин. по адресу: г. Москва, Симферопольский бульвар, дом 13 </w:t>
      </w:r>
      <w: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>
        <w:br/>
        <w:t xml:space="preserve">2.5. Дата составления списка лиц, имеющих право на участие в общем собрании акционеров эмитента: 25.11.2011 г. </w:t>
      </w:r>
      <w:r>
        <w:br/>
        <w:t xml:space="preserve">2.6. Повестка дня общего собрания акционеров эмитента: </w:t>
      </w:r>
      <w:r>
        <w:br/>
        <w:t xml:space="preserve">1. Выплата дивидендов по результатам девяти месяцев 2011 года. </w:t>
      </w:r>
      <w:r>
        <w:br/>
        <w:t xml:space="preserve">2. Утверждение Положения о Совете директоров ОАО «ГАЗКОН» в новой редакции. </w:t>
      </w:r>
      <w:r>
        <w:br/>
        <w:t xml:space="preserve">2.7. </w:t>
      </w:r>
      <w:proofErr w:type="gramStart"/>
      <w:r>
        <w:t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ней можно ознакомиться: в рабочие дни с 06 декабря 2011 года по 25 декабря 2011 года с 10 ч.00 мин. до 17 ч.00 мин. по адресу: 117556, Россия, г. Москва, Симферопольский бульвар, д.13, а также во</w:t>
      </w:r>
      <w:proofErr w:type="gramEnd"/>
      <w:r>
        <w:t xml:space="preserve"> время проведения внеочередного общего собрания акционеров общества.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«25 » ноября 20 11 г. М. П. </w:t>
      </w:r>
      <w:r>
        <w:br/>
      </w:r>
      <w:r>
        <w:lastRenderedPageBreak/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12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37126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3712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2012-06-22T07:28:00Z</dcterms:created>
  <dcterms:modified xsi:type="dcterms:W3CDTF">2012-06-22T07:29:00Z</dcterms:modified>
</cp:coreProperties>
</file>