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2E" w:rsidRPr="00D6032E" w:rsidRDefault="00D6032E" w:rsidP="00D6032E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032E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21.11.2013 17:14</w:t>
      </w:r>
    </w:p>
    <w:p w:rsidR="00D6032E" w:rsidRPr="00D6032E" w:rsidRDefault="00D6032E" w:rsidP="00D6032E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032E" w:rsidRPr="00D6032E" w:rsidRDefault="00D6032E" w:rsidP="00D6032E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603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D6032E" w:rsidRPr="00D6032E" w:rsidRDefault="00D6032E" w:rsidP="00D6032E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603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Начисленные доходы по эмиссионным ценным бумагам эмитента</w:t>
      </w:r>
    </w:p>
    <w:p w:rsidR="00D6032E" w:rsidRPr="00D6032E" w:rsidRDefault="00D6032E" w:rsidP="00D6032E">
      <w:pPr>
        <w:shd w:val="clear" w:color="auto" w:fill="FFFFFF"/>
        <w:spacing w:after="12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032E" w:rsidRPr="00D6032E" w:rsidRDefault="00D6032E" w:rsidP="00D6032E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D6032E">
        <w:rPr>
          <w:rFonts w:ascii="Arial" w:eastAsia="Times New Roman" w:hAnsi="Arial" w:cs="Arial"/>
          <w:sz w:val="24"/>
          <w:szCs w:val="24"/>
          <w:lang w:eastAsia="ru-RU"/>
        </w:rPr>
        <w:t>Сообщение о существенном факте</w:t>
      </w:r>
      <w:r w:rsidRPr="00D6032E">
        <w:rPr>
          <w:rFonts w:ascii="Arial" w:eastAsia="MS Mincho" w:hAnsi="MS Mincho" w:cs="Arial"/>
          <w:sz w:val="24"/>
          <w:szCs w:val="24"/>
          <w:lang w:eastAsia="ru-RU"/>
        </w:rPr>
        <w:t> 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t xml:space="preserve">«О начисленных и (или) выплаченных доходах по эмиссионным ценным бумагам эмитента»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 Общие сведения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1.1. Полное фирменное наименование эмитента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Открытое акционерное общество «ГАЗКОН»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ОАО «ГАЗКОН»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1.3. Место нахождения эмитента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117556, Россия, </w:t>
      </w:r>
      <w:proofErr w:type="gramStart"/>
      <w:r w:rsidRPr="00D6032E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End"/>
      <w:r w:rsidRPr="00D6032E">
        <w:rPr>
          <w:rFonts w:ascii="Arial" w:eastAsia="Times New Roman" w:hAnsi="Arial" w:cs="Arial"/>
          <w:sz w:val="24"/>
          <w:szCs w:val="24"/>
          <w:lang w:eastAsia="ru-RU"/>
        </w:rPr>
        <w:t xml:space="preserve">. Москва, Симферопольский бульвар, дом 13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1.4. ОГРН эмитента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1047796720290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1.5. ИНН эмитента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7726510759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09870-А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http://www.e-disclosure.ru/portal/company.aspx?id=11633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D6032E">
        <w:rPr>
          <w:rFonts w:ascii="Arial" w:eastAsia="Times New Roman" w:hAnsi="Arial" w:cs="Arial"/>
          <w:sz w:val="24"/>
          <w:szCs w:val="24"/>
          <w:lang w:eastAsia="ru-RU"/>
        </w:rPr>
        <w:t>www.gazcon.ru</w:t>
      </w:r>
      <w:proofErr w:type="spellEnd"/>
      <w:r w:rsidRPr="00D60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>2. Содержание сообщения</w:t>
      </w:r>
      <w:proofErr w:type="gramStart"/>
      <w:r w:rsidRPr="00D60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>О</w:t>
      </w:r>
      <w:proofErr w:type="gramEnd"/>
      <w:r w:rsidRPr="00D6032E">
        <w:rPr>
          <w:rFonts w:ascii="Arial" w:eastAsia="Times New Roman" w:hAnsi="Arial" w:cs="Arial"/>
          <w:sz w:val="24"/>
          <w:szCs w:val="24"/>
          <w:lang w:eastAsia="ru-RU"/>
        </w:rPr>
        <w:t xml:space="preserve"> начисленных доходах по эмиссионным ценным бумагам эмитента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2.1. Вид, категория (тип), серия и иные идентификационные признаки эмиссионных ценных бумаг эмитента, по которым начислены доходы: акции обыкновенные, именные, бездокументарные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2.2. Государственный регистрационный номер выпуска эмиссионных ценных бумаг эмитента и дата его государственной регистрации: 1-01-09870-А от 19.11.2004 г.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2.3. Орган управления эмитента, принявший решение о выплате (объявлении) дивидендов по акциям эмитента: Общее собрание акционеров ОАО «ГАЗКОН».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2.4. Дата принятия решения о выплате дивидендов по акциям эмитента: 21 ноября 2013 г.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2.5. Дата составления и номер протокола собрания уполномоченного органа управления эмитента, на котором принято решение о выплате (объявлении) дивидендов по акциям эмитента: 21 ноября 2013 г., Протокол №23.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2.6. Отчетный период (квартал), за который выплачиваются доходы по эмиссионным ценным бумагам эмитента: девять месяцев 2013 года.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2.7. </w:t>
      </w:r>
      <w:proofErr w:type="gramStart"/>
      <w:r w:rsidRPr="00D6032E">
        <w:rPr>
          <w:rFonts w:ascii="Arial" w:eastAsia="Times New Roman" w:hAnsi="Arial" w:cs="Arial"/>
          <w:sz w:val="24"/>
          <w:szCs w:val="24"/>
          <w:lang w:eastAsia="ru-RU"/>
        </w:rPr>
        <w:t>Общий размер начисленных (подлежащих выплате) доходов по эмиссионным ценным бумагам эмитента и размер начисленных (подлежащих выплате) доходов в расчете на одну эмиссионную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(типа):</w:t>
      </w:r>
      <w:proofErr w:type="gramEnd"/>
      <w:r w:rsidRPr="00D6032E">
        <w:rPr>
          <w:rFonts w:ascii="Arial" w:eastAsia="Times New Roman" w:hAnsi="Arial" w:cs="Arial"/>
          <w:sz w:val="24"/>
          <w:szCs w:val="24"/>
          <w:lang w:eastAsia="ru-RU"/>
        </w:rPr>
        <w:t xml:space="preserve"> Общий размер начисленных дивидендов - 890 451 250 рублей; размер дивиденда, начисленного на одну акцию – 4 рубля 81 копейка.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2.8. Форма выплаты доходов по эмиссионным ценным бумагам эмитента (денежные средства, иное имущество): денежные средства.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2.9. Дата, в которую обязательство по выплате доходов по эмиссионным ценным бумагам эмитента (дивиденды по акциям) должно быть исполнено, а в случае, если обязательство по выплате доходов по эмиссионным ценным бумагам должно быть исполнено эмитентом в течение определенного срока (периода времени), – дата окончания этого срока: не позднее 31 декабря 2013 года. </w:t>
      </w:r>
    </w:p>
    <w:p w:rsidR="00D6032E" w:rsidRPr="00D6032E" w:rsidRDefault="00D6032E" w:rsidP="00D6032E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3. Подпись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3.1. Директор ОАО «ГАЗКОН»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Г.Г.Кочетков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(подпись)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br/>
        <w:t>3.2. Дата</w:t>
      </w:r>
      <w:r w:rsidRPr="00D6032E">
        <w:rPr>
          <w:rFonts w:ascii="Arial" w:eastAsia="Times New Roman" w:hAnsi="Arial" w:cs="Arial"/>
          <w:sz w:val="24"/>
          <w:szCs w:val="24"/>
          <w:lang w:val="en-US" w:eastAsia="ru-RU"/>
        </w:rPr>
        <w:t>:  2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t>1 ноября 2013г.</w:t>
      </w:r>
      <w:r w:rsidRPr="00D6032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</w:t>
      </w:r>
      <w:r w:rsidRPr="00D6032E">
        <w:rPr>
          <w:rFonts w:ascii="Arial" w:eastAsia="Times New Roman" w:hAnsi="Arial" w:cs="Arial"/>
          <w:sz w:val="24"/>
          <w:szCs w:val="24"/>
          <w:lang w:eastAsia="ru-RU"/>
        </w:rPr>
        <w:t xml:space="preserve"> М. П. </w:t>
      </w:r>
    </w:p>
    <w:p w:rsidR="003E426C" w:rsidRDefault="003E426C"/>
    <w:sectPr w:rsidR="003E426C" w:rsidSect="003E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32E"/>
    <w:rsid w:val="00006885"/>
    <w:rsid w:val="000B01E2"/>
    <w:rsid w:val="000F1BEE"/>
    <w:rsid w:val="00192A55"/>
    <w:rsid w:val="00316649"/>
    <w:rsid w:val="0037019C"/>
    <w:rsid w:val="003E426C"/>
    <w:rsid w:val="00524DF0"/>
    <w:rsid w:val="006F1F27"/>
    <w:rsid w:val="00720D93"/>
    <w:rsid w:val="007535D1"/>
    <w:rsid w:val="00813CC1"/>
    <w:rsid w:val="00824D2C"/>
    <w:rsid w:val="008A2E8B"/>
    <w:rsid w:val="00A35CA6"/>
    <w:rsid w:val="00AB20B8"/>
    <w:rsid w:val="00D45507"/>
    <w:rsid w:val="00D6032E"/>
    <w:rsid w:val="00DB333A"/>
    <w:rsid w:val="00E1455A"/>
    <w:rsid w:val="00E85600"/>
    <w:rsid w:val="00F41CEA"/>
    <w:rsid w:val="00FB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6C"/>
  </w:style>
  <w:style w:type="paragraph" w:styleId="2">
    <w:name w:val="heading 2"/>
    <w:basedOn w:val="a"/>
    <w:link w:val="20"/>
    <w:uiPriority w:val="9"/>
    <w:qFormat/>
    <w:rsid w:val="00D6032E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6032E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03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03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D6032E"/>
    <w:rPr>
      <w:color w:val="777777"/>
      <w:shd w:val="clear" w:color="auto" w:fill="ECF0F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5913573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312800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806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2522</Characters>
  <Application>Microsoft Office Word</Application>
  <DocSecurity>0</DocSecurity>
  <Lines>21</Lines>
  <Paragraphs>5</Paragraphs>
  <ScaleCrop>false</ScaleCrop>
  <Company>Microsoft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2013-11-21T14:47:00Z</dcterms:created>
  <dcterms:modified xsi:type="dcterms:W3CDTF">2013-11-21T14:48:00Z</dcterms:modified>
</cp:coreProperties>
</file>