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BC1" w:rsidRPr="00140BC1" w:rsidRDefault="00140BC1" w:rsidP="00140BC1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40BC1">
        <w:rPr>
          <w:rFonts w:ascii="Arial" w:eastAsia="Times New Roman" w:hAnsi="Arial" w:cs="Arial"/>
          <w:b/>
          <w:sz w:val="28"/>
          <w:szCs w:val="28"/>
          <w:lang w:eastAsia="ru-RU"/>
        </w:rPr>
        <w:t>20.02.2014 08:01</w:t>
      </w:r>
    </w:p>
    <w:p w:rsidR="00140BC1" w:rsidRPr="00140BC1" w:rsidRDefault="00140BC1" w:rsidP="00140BC1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40BC1" w:rsidRPr="00140BC1" w:rsidRDefault="00140BC1" w:rsidP="00140BC1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140BC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ОАО "ГАЗКОН"</w:t>
      </w:r>
    </w:p>
    <w:p w:rsidR="00140BC1" w:rsidRPr="00140BC1" w:rsidRDefault="00140BC1" w:rsidP="00140BC1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140BC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Выплаченные доходы по эмиссионным ценным бумагам эмитента</w:t>
      </w:r>
    </w:p>
    <w:p w:rsidR="00140BC1" w:rsidRPr="00140BC1" w:rsidRDefault="00140BC1" w:rsidP="00140BC1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40BC1" w:rsidRDefault="00140BC1" w:rsidP="00140BC1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140BC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Сообщение о существенном факте </w:t>
      </w:r>
      <w:r w:rsidRPr="00140BC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«О начисленных и (или) выплаченных доходах по эмиссионным ценным бумагам эмитента» </w:t>
      </w:r>
      <w:r w:rsidRPr="00140BC1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140BC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140BC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эмитента (для некоммерческой организации — наименование) Открытое акционерное общество «ГАЗКОН» </w:t>
      </w:r>
      <w:r w:rsidRPr="00140BC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 ОАО «ГАЗКОН» </w:t>
      </w:r>
      <w:r w:rsidRPr="00140BC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1.3. Место нахождения эмитента 117556, Россия, </w:t>
      </w:r>
      <w:proofErr w:type="gramStart"/>
      <w:r w:rsidRPr="00140BC1">
        <w:rPr>
          <w:rFonts w:ascii="Arial" w:eastAsia="Times New Roman" w:hAnsi="Arial" w:cs="Arial"/>
          <w:b/>
          <w:sz w:val="24"/>
          <w:szCs w:val="24"/>
          <w:lang w:eastAsia="ru-RU"/>
        </w:rPr>
        <w:t>г</w:t>
      </w:r>
      <w:proofErr w:type="gramEnd"/>
      <w:r w:rsidRPr="00140BC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Москва, Симферопольский бульвар, дом 13 </w:t>
      </w:r>
      <w:r w:rsidRPr="00140BC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 1047796720290 </w:t>
      </w:r>
      <w:r w:rsidRPr="00140BC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 7726510759 </w:t>
      </w:r>
      <w:r w:rsidRPr="00140BC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 09870-А </w:t>
      </w:r>
      <w:r w:rsidRPr="00140BC1">
        <w:rPr>
          <w:rFonts w:ascii="Arial" w:eastAsia="Times New Roman" w:hAnsi="Arial" w:cs="Arial"/>
          <w:b/>
          <w:sz w:val="24"/>
          <w:szCs w:val="24"/>
          <w:lang w:eastAsia="ru-RU"/>
        </w:rPr>
        <w:br/>
        <w:t>1.7. Адрес страницы в сети Интернет, используемой эмитентом для раскрытия информации</w:t>
      </w:r>
    </w:p>
    <w:p w:rsidR="00140BC1" w:rsidRPr="00353ED3" w:rsidRDefault="00031761" w:rsidP="00140BC1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5" w:history="1">
        <w:r w:rsidR="00140BC1" w:rsidRPr="007B606A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http://www.e-disclosure.ru/portal/company.aspx?id=11633</w:t>
        </w:r>
      </w:hyperlink>
      <w:r w:rsidR="00140BC1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="00140BC1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hyperlink r:id="rId6" w:history="1">
        <w:r w:rsidR="00140BC1" w:rsidRPr="007B606A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www.gazcon.ru</w:t>
        </w:r>
      </w:hyperlink>
      <w:r w:rsidR="00140BC1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="00140BC1" w:rsidRPr="00140BC1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r w:rsidR="00140BC1" w:rsidRPr="00140BC1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  <w:t xml:space="preserve">2. </w:t>
      </w:r>
      <w:r w:rsidR="00140BC1" w:rsidRPr="00140BC1">
        <w:rPr>
          <w:rFonts w:ascii="Arial" w:eastAsia="Times New Roman" w:hAnsi="Arial" w:cs="Arial"/>
          <w:b/>
          <w:sz w:val="24"/>
          <w:szCs w:val="24"/>
          <w:lang w:eastAsia="ru-RU"/>
        </w:rPr>
        <w:t>Содержание сообщения</w:t>
      </w:r>
      <w:proofErr w:type="gramStart"/>
      <w:r w:rsidR="00140BC1" w:rsidRPr="00140BC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140BC1" w:rsidRPr="00140BC1">
        <w:rPr>
          <w:rFonts w:ascii="Arial" w:eastAsia="Times New Roman" w:hAnsi="Arial" w:cs="Arial"/>
          <w:b/>
          <w:sz w:val="24"/>
          <w:szCs w:val="24"/>
          <w:lang w:eastAsia="ru-RU"/>
        </w:rPr>
        <w:br/>
        <w:t>О</w:t>
      </w:r>
      <w:proofErr w:type="gramEnd"/>
      <w:r w:rsidR="00140BC1" w:rsidRPr="00140BC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выплаченных доходах по эмиссионным ценным бумагам эмитента </w:t>
      </w:r>
      <w:r w:rsidR="00140BC1" w:rsidRPr="00140BC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Вид, категория (тип), серия и иные идентификационные признаки эмиссионных ценных бумаг эмитента, по которым начислены доходы: акции обыкновенные именные бездокументарные (государственный регистрационный номер выпуска 1-01-09870-А от 19.11.2004) </w:t>
      </w:r>
      <w:r w:rsidR="00140BC1" w:rsidRPr="00140BC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 </w:t>
      </w:r>
      <w:proofErr w:type="gramStart"/>
      <w:r w:rsidR="00140BC1" w:rsidRPr="00140BC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Государственный регистрационный номер выпуска (дополнительного выпуска) эмиссионных ценных бумаг эмитента и дата его государственной регистрации (идентификационный номер выпуска (дополнительного выпуска) эмиссионных ценных бумаг эмитента и дата его присвоения в случае, если в соответствии с Федеральным законом «О рынке ценных бумаг» выпуск (дополнительный выпуск) эмиссионных ценных бумаг эмитента не подлежит государственной регистрации): государственный регистрационный номер выпуска 1-01-09870-А от 19.11.2004 г. </w:t>
      </w:r>
      <w:r w:rsidR="00140BC1" w:rsidRPr="00140BC1">
        <w:rPr>
          <w:rFonts w:ascii="Arial" w:eastAsia="Times New Roman" w:hAnsi="Arial" w:cs="Arial"/>
          <w:b/>
          <w:sz w:val="24"/>
          <w:szCs w:val="24"/>
          <w:lang w:eastAsia="ru-RU"/>
        </w:rPr>
        <w:br/>
        <w:t>2.3</w:t>
      </w:r>
      <w:proofErr w:type="gramEnd"/>
      <w:r w:rsidR="00140BC1" w:rsidRPr="00140BC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Отчетный (купонный) период (год, квартал или даты начала и окончания купонного периода), за который выплачивались доходы по эмиссионным ценным бумагам эмитента: девять месяцев 2013 года. </w:t>
      </w:r>
      <w:r w:rsidR="00140BC1" w:rsidRPr="00140BC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2.4. </w:t>
      </w:r>
      <w:proofErr w:type="gramStart"/>
      <w:r w:rsidR="00140BC1" w:rsidRPr="00140BC1">
        <w:rPr>
          <w:rFonts w:ascii="Arial" w:eastAsia="Times New Roman" w:hAnsi="Arial" w:cs="Arial"/>
          <w:b/>
          <w:sz w:val="24"/>
          <w:szCs w:val="24"/>
          <w:lang w:eastAsia="ru-RU"/>
        </w:rPr>
        <w:t>Общий размер начисленных (подлежавших выплате) доходов по эмиссионным ценным бумагам эмитента и размер начисленных (подлежавших выплате) доходов в расчете на одну эмиссионную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(типа): общий размер начисленных дивидендов – 890 451 250 рублей;</w:t>
      </w:r>
      <w:proofErr w:type="gramEnd"/>
      <w:r w:rsidR="00140BC1" w:rsidRPr="00140BC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размер дивиденда, начисленного на одну </w:t>
      </w:r>
      <w:r w:rsidR="00140BC1" w:rsidRPr="00140BC1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акцию – 4 рубля 81 копейка. </w:t>
      </w:r>
      <w:r w:rsidR="00140BC1" w:rsidRPr="00140BC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2.5. Форма выплаты доходов по эмиссионным ценным бумагам эмитента (денежные средства, иное имущество): денежные средства. </w:t>
      </w:r>
      <w:r w:rsidR="00140BC1" w:rsidRPr="00140BC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2.6. </w:t>
      </w:r>
      <w:proofErr w:type="gramStart"/>
      <w:r w:rsidR="00140BC1" w:rsidRPr="00140BC1">
        <w:rPr>
          <w:rFonts w:ascii="Arial" w:eastAsia="Times New Roman" w:hAnsi="Arial" w:cs="Arial"/>
          <w:b/>
          <w:sz w:val="24"/>
          <w:szCs w:val="24"/>
          <w:lang w:eastAsia="ru-RU"/>
        </w:rPr>
        <w:t>Дата, в которую обязательство по выплате доходов по эмиссионным ценным бумагам эмитента (дивиденды по акциям, доходы (проценты, номинальная стоимость) по облигациям) должно быть исполнено, а в случае, если обязательство по выплате доходов по эмиссионным ценным бумагам должно быть исполнено эмитентом в течение определенного срока (периода времени), – дата окончания этого срока: не позднее 31 декабря 2013 года.</w:t>
      </w:r>
      <w:proofErr w:type="gramEnd"/>
      <w:r w:rsidR="00140BC1" w:rsidRPr="00140BC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Дивиденды выплачены 27.11.2013 г. в полном размере. </w:t>
      </w:r>
      <w:r w:rsidR="00140BC1" w:rsidRPr="00140BC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2.7. </w:t>
      </w:r>
      <w:proofErr w:type="gramStart"/>
      <w:r w:rsidR="00140BC1" w:rsidRPr="00140BC1">
        <w:rPr>
          <w:rFonts w:ascii="Arial" w:eastAsia="Times New Roman" w:hAnsi="Arial" w:cs="Arial"/>
          <w:b/>
          <w:sz w:val="24"/>
          <w:szCs w:val="24"/>
          <w:lang w:eastAsia="ru-RU"/>
        </w:rPr>
        <w:t>Общий размер доходов, выплаченных по эмиссионным ценным бумагам эмитента (общий размер дивидендов, выплаченных по акциям эмитента определенной категории (типа); общий размер процентов и (или) иного дохода, выплаченного по облигациям эмитента определенного выпуска (серии), по каждому отчетному (купонному) периоду, за который такой доход выплачивался:</w:t>
      </w:r>
      <w:proofErr w:type="gramEnd"/>
      <w:r w:rsidR="00140BC1" w:rsidRPr="00140BC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Общий размер выплаченных дивидендов - 890 451 250 рублей. </w:t>
      </w:r>
    </w:p>
    <w:p w:rsidR="00140BC1" w:rsidRPr="00353ED3" w:rsidRDefault="00140BC1" w:rsidP="00140BC1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40BC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Подпись </w:t>
      </w:r>
      <w:r w:rsidRPr="00140BC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3.1. Директор ОАО «ГАЗКОН» Г.Г.Кочетков </w:t>
      </w:r>
      <w:r w:rsidRPr="00140BC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(подпись) </w:t>
      </w:r>
      <w:r w:rsidRPr="00140BC1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</w:p>
    <w:p w:rsidR="00140BC1" w:rsidRPr="00140BC1" w:rsidRDefault="00140BC1" w:rsidP="00140BC1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40BC1">
        <w:rPr>
          <w:rFonts w:ascii="Arial" w:eastAsia="Times New Roman" w:hAnsi="Arial" w:cs="Arial"/>
          <w:b/>
          <w:sz w:val="24"/>
          <w:szCs w:val="24"/>
          <w:lang w:eastAsia="ru-RU"/>
        </w:rPr>
        <w:br/>
        <w:t>3.2. Дата:  19  февраля 2014г.</w:t>
      </w:r>
      <w:r w:rsidR="00353ED3" w:rsidRPr="00353ED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</w:t>
      </w:r>
      <w:r w:rsidRPr="00140BC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М. П. </w:t>
      </w:r>
    </w:p>
    <w:p w:rsidR="00DE05AD" w:rsidRDefault="00DE05AD"/>
    <w:sectPr w:rsidR="00DE05AD" w:rsidSect="00DE0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BC1"/>
    <w:rsid w:val="00031761"/>
    <w:rsid w:val="00082C35"/>
    <w:rsid w:val="000B2B18"/>
    <w:rsid w:val="000C4EC6"/>
    <w:rsid w:val="000E7208"/>
    <w:rsid w:val="0011167D"/>
    <w:rsid w:val="0013621B"/>
    <w:rsid w:val="00140BC1"/>
    <w:rsid w:val="00144E64"/>
    <w:rsid w:val="00145996"/>
    <w:rsid w:val="00154BD2"/>
    <w:rsid w:val="0019592C"/>
    <w:rsid w:val="001B2E49"/>
    <w:rsid w:val="001F39B4"/>
    <w:rsid w:val="0023409A"/>
    <w:rsid w:val="00241295"/>
    <w:rsid w:val="002474D7"/>
    <w:rsid w:val="002A69EA"/>
    <w:rsid w:val="002D7E3C"/>
    <w:rsid w:val="002E7C12"/>
    <w:rsid w:val="00321CE5"/>
    <w:rsid w:val="00324707"/>
    <w:rsid w:val="00353ED3"/>
    <w:rsid w:val="00382C18"/>
    <w:rsid w:val="0039523E"/>
    <w:rsid w:val="0043267E"/>
    <w:rsid w:val="00452839"/>
    <w:rsid w:val="00463FC5"/>
    <w:rsid w:val="0046554F"/>
    <w:rsid w:val="004C084D"/>
    <w:rsid w:val="004E0139"/>
    <w:rsid w:val="00503836"/>
    <w:rsid w:val="005046D8"/>
    <w:rsid w:val="00523369"/>
    <w:rsid w:val="0052692D"/>
    <w:rsid w:val="00531D73"/>
    <w:rsid w:val="005540F5"/>
    <w:rsid w:val="005E071D"/>
    <w:rsid w:val="006262C3"/>
    <w:rsid w:val="00666114"/>
    <w:rsid w:val="00692712"/>
    <w:rsid w:val="006A1A40"/>
    <w:rsid w:val="006C774D"/>
    <w:rsid w:val="006E7000"/>
    <w:rsid w:val="007146E1"/>
    <w:rsid w:val="00793615"/>
    <w:rsid w:val="007B716F"/>
    <w:rsid w:val="00815A61"/>
    <w:rsid w:val="008344AF"/>
    <w:rsid w:val="00885087"/>
    <w:rsid w:val="008D5AD7"/>
    <w:rsid w:val="008E7E7E"/>
    <w:rsid w:val="00930A41"/>
    <w:rsid w:val="0093375D"/>
    <w:rsid w:val="00936E4A"/>
    <w:rsid w:val="00960CD4"/>
    <w:rsid w:val="009803C4"/>
    <w:rsid w:val="009C4E30"/>
    <w:rsid w:val="009D1CCF"/>
    <w:rsid w:val="009D36E5"/>
    <w:rsid w:val="00A171DD"/>
    <w:rsid w:val="00A41865"/>
    <w:rsid w:val="00A84E3A"/>
    <w:rsid w:val="00A976E9"/>
    <w:rsid w:val="00AF1015"/>
    <w:rsid w:val="00B30F09"/>
    <w:rsid w:val="00B413D2"/>
    <w:rsid w:val="00B7159D"/>
    <w:rsid w:val="00B7214B"/>
    <w:rsid w:val="00B73841"/>
    <w:rsid w:val="00B82055"/>
    <w:rsid w:val="00B965A0"/>
    <w:rsid w:val="00BA455F"/>
    <w:rsid w:val="00BB170F"/>
    <w:rsid w:val="00BF761A"/>
    <w:rsid w:val="00C16722"/>
    <w:rsid w:val="00C3514F"/>
    <w:rsid w:val="00D02CB0"/>
    <w:rsid w:val="00D544F5"/>
    <w:rsid w:val="00D81920"/>
    <w:rsid w:val="00DE05AD"/>
    <w:rsid w:val="00DE7E75"/>
    <w:rsid w:val="00DF022B"/>
    <w:rsid w:val="00E05153"/>
    <w:rsid w:val="00E30F0E"/>
    <w:rsid w:val="00ED4EE8"/>
    <w:rsid w:val="00F03D3C"/>
    <w:rsid w:val="00F462AD"/>
    <w:rsid w:val="00FC0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AD"/>
  </w:style>
  <w:style w:type="paragraph" w:styleId="2">
    <w:name w:val="heading 2"/>
    <w:basedOn w:val="a"/>
    <w:link w:val="20"/>
    <w:uiPriority w:val="9"/>
    <w:qFormat/>
    <w:rsid w:val="00140BC1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140BC1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0B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0B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1">
    <w:name w:val="date1"/>
    <w:basedOn w:val="a0"/>
    <w:rsid w:val="00140BC1"/>
    <w:rPr>
      <w:color w:val="777777"/>
      <w:shd w:val="clear" w:color="auto" w:fill="ECF0F2"/>
    </w:rPr>
  </w:style>
  <w:style w:type="character" w:styleId="a3">
    <w:name w:val="Hyperlink"/>
    <w:basedOn w:val="a0"/>
    <w:uiPriority w:val="99"/>
    <w:unhideWhenUsed/>
    <w:rsid w:val="00140B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5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8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182682221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943847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400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azcon.ru" TargetMode="External"/><Relationship Id="rId5" Type="http://schemas.openxmlformats.org/officeDocument/2006/relationships/hyperlink" Target="http://www.e-disclosure.ru/portal/company.aspx?id=116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DBE80-5B3C-487E-A856-94C7C455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544</Words>
  <Characters>3101</Characters>
  <Application>Microsoft Office Word</Application>
  <DocSecurity>0</DocSecurity>
  <Lines>25</Lines>
  <Paragraphs>7</Paragraphs>
  <ScaleCrop>false</ScaleCrop>
  <Company>Microsoft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2014-02-20T07:55:00Z</dcterms:created>
  <dcterms:modified xsi:type="dcterms:W3CDTF">2014-02-20T08:03:00Z</dcterms:modified>
</cp:coreProperties>
</file>