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40" w:rsidRDefault="00585DE1">
      <w:r>
        <w:rPr>
          <w:rStyle w:val="headertext1"/>
        </w:rPr>
        <w:t>18.03.2013 09:41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Выплаченные доходы по эмиссионным ценным бумагам эмитента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«О начисленных и (или) выплаченных доходах по эмиссионным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 именные бездокументарные (государственный регистрационный номер выпуска 1-01-09870-А от 19.11.2004) </w:t>
      </w:r>
      <w:r>
        <w:br/>
        <w:t xml:space="preserve">2.2. </w:t>
      </w:r>
      <w:proofErr w:type="gramStart"/>
      <w:r>
        <w:t xml:space="preserve"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государственный регистрационный номер выпуска 1-01-09870-А от 19.11.2004 г. </w:t>
      </w:r>
      <w:r>
        <w:br/>
        <w:t>2.3</w:t>
      </w:r>
      <w:proofErr w:type="gramEnd"/>
      <w:r>
        <w:t xml:space="preserve">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девять месяцев 2012 года. </w:t>
      </w:r>
      <w:r>
        <w:br/>
        <w:t xml:space="preserve">2.4. </w:t>
      </w:r>
      <w:proofErr w:type="gramStart"/>
      <w:r>
        <w:t>Общий размер начисленных (подлежавших выплате) доходов по эмиссионным ценным бумагам эмитента и размер начисленных (подлежавших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 общий размер начисленных дивидендов – 1 120 006 250 рублей;</w:t>
      </w:r>
      <w:proofErr w:type="gramEnd"/>
      <w:r>
        <w:t xml:space="preserve"> размер дивиденда, начисленного на одну акцию – 6 рублей 05 копеек. </w:t>
      </w:r>
      <w:r>
        <w:br/>
        <w:t xml:space="preserve">2.5. Форма выплаты доходов по эмиссионным ценным бумагам эмитента (денежные средства, иное имущество): денежные средства. </w:t>
      </w:r>
      <w:r>
        <w:br/>
        <w:t xml:space="preserve">2.6. </w:t>
      </w:r>
      <w:proofErr w:type="gramStart"/>
      <w:r>
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14 февраля 2013 года.</w:t>
      </w:r>
      <w:proofErr w:type="gramEnd"/>
      <w:r>
        <w:t xml:space="preserve"> Дивиденды выплачены 25.12.2012 г. в полном размере. </w:t>
      </w:r>
      <w:r>
        <w:br/>
        <w:t xml:space="preserve">2.7. </w:t>
      </w:r>
      <w:proofErr w:type="gramStart"/>
      <w:r>
        <w:t xml:space="preserve">Общий размер доходов, выплаченных по эмиссионным ценным бумагам эмитента (общий размер дивидендов, выплаченных по акциям эмитента определенной категории (типа); общий </w:t>
      </w:r>
      <w:r>
        <w:lastRenderedPageBreak/>
        <w:t>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выплачивался:</w:t>
      </w:r>
      <w:proofErr w:type="gramEnd"/>
      <w:r>
        <w:t xml:space="preserve"> Общий размер выплаченных дивидендов - 1 120 006 250 рублей. </w:t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</w:t>
      </w:r>
      <w:r>
        <w:rPr>
          <w:lang w:val="en-US"/>
        </w:rPr>
        <w:t>:</w:t>
      </w:r>
      <w:r>
        <w:t xml:space="preserve"> 17 марта 20 13 г.</w:t>
      </w:r>
      <w:r>
        <w:rPr>
          <w:lang w:val="en-US"/>
        </w:rPr>
        <w:t xml:space="preserve">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454440" w:rsidSect="0045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DE1"/>
    <w:rsid w:val="00003076"/>
    <w:rsid w:val="0001291A"/>
    <w:rsid w:val="00061DBB"/>
    <w:rsid w:val="000B3CAB"/>
    <w:rsid w:val="0012081B"/>
    <w:rsid w:val="00151F3A"/>
    <w:rsid w:val="001551D4"/>
    <w:rsid w:val="001B052F"/>
    <w:rsid w:val="001B06A4"/>
    <w:rsid w:val="001E5CAD"/>
    <w:rsid w:val="002C2BC0"/>
    <w:rsid w:val="00304978"/>
    <w:rsid w:val="00312D46"/>
    <w:rsid w:val="00361C0A"/>
    <w:rsid w:val="003C272B"/>
    <w:rsid w:val="00454440"/>
    <w:rsid w:val="004A6F7E"/>
    <w:rsid w:val="0054555D"/>
    <w:rsid w:val="005657B0"/>
    <w:rsid w:val="0057120B"/>
    <w:rsid w:val="00573970"/>
    <w:rsid w:val="00585DE1"/>
    <w:rsid w:val="005B374C"/>
    <w:rsid w:val="00607A8D"/>
    <w:rsid w:val="00627FD4"/>
    <w:rsid w:val="006713FA"/>
    <w:rsid w:val="006C3045"/>
    <w:rsid w:val="00715FDE"/>
    <w:rsid w:val="007A1052"/>
    <w:rsid w:val="007E101A"/>
    <w:rsid w:val="007E2D4E"/>
    <w:rsid w:val="00856378"/>
    <w:rsid w:val="00861F33"/>
    <w:rsid w:val="00865BDF"/>
    <w:rsid w:val="008A5B5E"/>
    <w:rsid w:val="008F3BEA"/>
    <w:rsid w:val="009B18C1"/>
    <w:rsid w:val="009C1935"/>
    <w:rsid w:val="00A215C6"/>
    <w:rsid w:val="00A36DE4"/>
    <w:rsid w:val="00A62CA2"/>
    <w:rsid w:val="00A71FBB"/>
    <w:rsid w:val="00B82408"/>
    <w:rsid w:val="00BE4694"/>
    <w:rsid w:val="00C1356D"/>
    <w:rsid w:val="00C151BD"/>
    <w:rsid w:val="00C163A3"/>
    <w:rsid w:val="00C519F3"/>
    <w:rsid w:val="00C84033"/>
    <w:rsid w:val="00CA1A2D"/>
    <w:rsid w:val="00CB0049"/>
    <w:rsid w:val="00CB29D6"/>
    <w:rsid w:val="00D2199F"/>
    <w:rsid w:val="00D3582A"/>
    <w:rsid w:val="00D44B08"/>
    <w:rsid w:val="00D50319"/>
    <w:rsid w:val="00D51DBE"/>
    <w:rsid w:val="00DD2282"/>
    <w:rsid w:val="00EB7414"/>
    <w:rsid w:val="00EB79C0"/>
    <w:rsid w:val="00EC1623"/>
    <w:rsid w:val="00F03D2A"/>
    <w:rsid w:val="00F51075"/>
    <w:rsid w:val="00F57B3D"/>
    <w:rsid w:val="00F8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85DE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2013-03-18T05:49:00Z</dcterms:created>
  <dcterms:modified xsi:type="dcterms:W3CDTF">2013-03-18T05:50:00Z</dcterms:modified>
</cp:coreProperties>
</file>