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00FEA">
      <w:r>
        <w:rPr>
          <w:rStyle w:val="headertext1"/>
        </w:rPr>
        <w:t>18.02.2008 18:13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Регистрация Проспекта ценных бумаг и порядок доступа к нему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регистрации проспекта ценных бумаг и порядке доступа к информации, </w:t>
      </w:r>
      <w:r>
        <w:br/>
        <w:t xml:space="preserve">содержащейся в проспекте ценных бумаг </w:t>
      </w:r>
      <w:r>
        <w:br/>
      </w:r>
      <w:r>
        <w:br/>
        <w:t xml:space="preserve">(после государственной регистрации отчета об итогах выпуска ценных бумаг)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Сведения о ценных бумагах, в отношении которых осуществлена регистрация проспекта: </w:t>
      </w:r>
      <w:r>
        <w:br/>
        <w:t xml:space="preserve">2.1.1. Вид, категория (тип), серия и иные идентификационные признаки ценных бумаг: акции обыкновенные именные бездокументарные. </w:t>
      </w:r>
      <w:r>
        <w:br/>
        <w:t xml:space="preserve">2.1.2. Срок погашения (для облигаций и опционов эмитента): не указывается для данного вида ценных бумаг. </w:t>
      </w:r>
      <w:r>
        <w:br/>
        <w:t xml:space="preserve">2.1.3. Государственный регистрационный номер выпуска ценных бумаг и дата государственной регистрации: </w:t>
      </w:r>
      <w:r>
        <w:br/>
        <w:t xml:space="preserve">1-01-09870-А от 19.11.2004. </w:t>
      </w:r>
      <w:r>
        <w:br/>
        <w:t xml:space="preserve">2.1.4. Дата государственной регистрации отчета об итогах выпуска ценных бумаг: 19.11.2004. </w:t>
      </w:r>
      <w:r>
        <w:br/>
        <w:t xml:space="preserve">2.1.5. Наименование регистрирующего органа, осуществившего государственную регистрацию выпуска ценных бумаг и государственную регистрацию отчета об итогах выпуска ценных бумаг: РО ФСФР России в ЦФО </w:t>
      </w:r>
      <w:r>
        <w:br/>
        <w:t xml:space="preserve">2.1.6. Количество ценных бумаг выпуска: 15 000 </w:t>
      </w:r>
      <w:proofErr w:type="spellStart"/>
      <w:r>
        <w:t>000</w:t>
      </w:r>
      <w:proofErr w:type="spellEnd"/>
      <w:r>
        <w:t xml:space="preserve"> (пятнадцать миллионов) штук. </w:t>
      </w:r>
      <w:r>
        <w:br/>
        <w:t xml:space="preserve">2.1.7. Номинальная стоимость каждой ценной бумаги выпуска: 10 (Десять) рублей каждая. </w:t>
      </w:r>
      <w:r>
        <w:br/>
        <w:t xml:space="preserve">2.2. Дата регистрации проспекта ценных бумаг: 15.02.2008. </w:t>
      </w:r>
      <w:r>
        <w:br/>
        <w:t xml:space="preserve">2.3. Наименование регистрирующего органа, осуществившего регистрацию проспекта ценных бумаг: </w:t>
      </w:r>
      <w:r>
        <w:br/>
        <w:t xml:space="preserve">РО ФСФР России в ЦФО. </w:t>
      </w:r>
      <w:r>
        <w:br/>
        <w:t xml:space="preserve">2.4. Порядок доступа к информации, содержащейся в проспекте ценных бумаг: </w:t>
      </w:r>
      <w:proofErr w:type="gramStart"/>
      <w:r>
        <w:t>В срок не более 2 дней с даты опубликования информации о регистрации Проспекта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регистрации Проспекта ценных бумаг посредством почтовой, факсимильной, электронной связи, вручения под роспись в зависимости от того, какая из указанных дат наступит раньше, Эмитент обязан опубликовать текст зарегистрированного проспекта</w:t>
      </w:r>
      <w:proofErr w:type="gramEnd"/>
      <w:r>
        <w:t xml:space="preserve"> ценных бумаг на странице в сети Интернет. </w:t>
      </w:r>
      <w:r>
        <w:br/>
        <w:t xml:space="preserve">Текст зарегистрированного Проспекта ценных бумаг должен быть доступен на странице в сети </w:t>
      </w:r>
      <w:r>
        <w:lastRenderedPageBreak/>
        <w:t xml:space="preserve">Интернет в течение не менее 6 месяцев </w:t>
      </w:r>
      <w:proofErr w:type="gramStart"/>
      <w:r>
        <w:t>с даты</w:t>
      </w:r>
      <w:proofErr w:type="gramEnd"/>
      <w:r>
        <w:t xml:space="preserve"> его опубликования в сети Интернет. </w:t>
      </w:r>
      <w:r>
        <w:br/>
        <w:t xml:space="preserve">Все заинтересованные лица могут ознакомиться с Проспектом ценных бумаг, а также получить его копию по следующему адресу: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13, тел./факс: +7 (495) -782-08-05. </w:t>
      </w:r>
      <w:r>
        <w:br/>
        <w:t xml:space="preserve">Эмитент обязан предоставить копию документа владельцам ценных бумаг Эмитента и иным заинтересованным лицам по их требованию за плату, не превышающую расходы по изготовлению такой копии, в срок не более 7 (Семи) дней </w:t>
      </w:r>
      <w:proofErr w:type="gramStart"/>
      <w:r>
        <w:t>с даты предъявления</w:t>
      </w:r>
      <w:proofErr w:type="gramEnd"/>
      <w:r>
        <w:t xml:space="preserve"> требования. </w:t>
      </w:r>
      <w:r>
        <w:br/>
        <w:t xml:space="preserve">2.5. Проспект ценных бумаг финансовым консультантом на рынке ценных бумаг не подписывался. </w:t>
      </w:r>
      <w:r>
        <w:br/>
        <w:t xml:space="preserve">2.6. Эмитент обязан раскрывать информацию в форме ежеквартального отчета и сообщений о существенных фактах в порядке, предусмотренном законодательством Российской Федерации. </w:t>
      </w:r>
      <w:r>
        <w:br/>
      </w:r>
      <w:r>
        <w:br/>
        <w:t xml:space="preserve">3. Подпись </w:t>
      </w:r>
      <w:r>
        <w:br/>
        <w:t xml:space="preserve">3.1. Директор </w:t>
      </w:r>
      <w:r>
        <w:br/>
        <w:t xml:space="preserve">ОАО «ГАЗКОН» 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3.2. Дата “ 18 ” февраля 20 08 г. М.П.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FEA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5B68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688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0636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0FEA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C7EB5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0C9B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5224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00FE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2012-06-22T12:10:00Z</dcterms:created>
  <dcterms:modified xsi:type="dcterms:W3CDTF">2012-06-22T12:11:00Z</dcterms:modified>
</cp:coreProperties>
</file>