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5262B2">
      <w:proofErr w:type="gramStart"/>
      <w:r>
        <w:rPr>
          <w:rStyle w:val="headertext1"/>
        </w:rPr>
        <w:t>07.06.2008 17:39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Сообщение об опровержении или корректировке информации, ранее опубликованной в Ленте новостей</w:t>
      </w:r>
      <w:r>
        <w:t xml:space="preserve"> </w:t>
      </w:r>
      <w:r>
        <w:br/>
      </w:r>
      <w:r>
        <w:br/>
        <w:t>Открытое акционерное общество "ГАЗКОН" сообщает, что в опубликованном 06.06.2008 в ленте новостей сообщении о существенном факте «Сведения о включении в реестр акционеров эмитента акционера, владеющего не менее чем 5 процентами обыкновенных акций эмитента, а также о любом изменении, в результате которого доля</w:t>
      </w:r>
      <w:proofErr w:type="gramEnd"/>
      <w:r>
        <w:t xml:space="preserve"> принадлежащих этому акционеру таких акций стала более или менее 5, 10, 15, 20, 25, 30, 50 или 75 процентов размещенных обыкновенных акций», допущена техническая ошибка. </w:t>
      </w:r>
      <w:r>
        <w:br/>
        <w:t xml:space="preserve">Ниже приводится правильный текст сообщения. </w:t>
      </w:r>
      <w:r>
        <w:br/>
      </w:r>
      <w:r>
        <w:br/>
      </w:r>
      <w:proofErr w:type="gramStart"/>
      <w:r>
        <w:t xml:space="preserve">Сообщение о существенном факте </w:t>
      </w:r>
      <w:r>
        <w:br/>
        <w:t xml:space="preserve">«Сведения о включении в реестр акционеров эмитента акционера, владеющего не менее чем 5 процентами обыкновенных акций эмитента, </w:t>
      </w:r>
      <w:r>
        <w:br/>
        <w:t xml:space="preserve">а также о любом изменении, в результате которого доля принадлежащих этому акционеру таких акций стала более или менее 5, 10, 15, 20, 25, 30, 50 или 75 процентов размещенных обыкновенных акций» </w:t>
      </w:r>
      <w:r>
        <w:br/>
      </w:r>
      <w:r>
        <w:br/>
        <w:t>1.</w:t>
      </w:r>
      <w:proofErr w:type="gramEnd"/>
      <w:r>
        <w:t xml:space="preserve">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Полное фирменное наименование акционера эмитента. </w:t>
      </w:r>
      <w:r>
        <w:br/>
        <w:t xml:space="preserve">Закрытое акционерное общество «Лидер» (Компания по управлению активами пенсионного фонда) Д.У. Негосударственный пенсионный фонд «ГАЗФОНД» </w:t>
      </w:r>
      <w:r>
        <w:br/>
        <w:t xml:space="preserve">2.2. Доля принадлежавших указанному лицу обыкновенных акций эмитента до изменения: 20% </w:t>
      </w:r>
      <w:r>
        <w:br/>
        <w:t xml:space="preserve">2.3. Доля принадлежащих указанному лицу обыкновенных акций эмитента после изменения: 88,68 %. </w:t>
      </w:r>
      <w:r>
        <w:br/>
        <w:t xml:space="preserve">2.4. Дата, в которую эмитент узнал об изменении доли принадлежащих указанному лицу обыкновенных акций эмитента: 04 июня 2008 года. </w:t>
      </w:r>
      <w:r>
        <w:br/>
        <w:t>2.5. Основание для изменения доли принадлежащих указанному лицу обыкновенных акций эмитента</w:t>
      </w:r>
      <w:proofErr w:type="gramStart"/>
      <w:r>
        <w:t xml:space="preserve"> :</w:t>
      </w:r>
      <w:proofErr w:type="gramEnd"/>
      <w:r>
        <w:t xml:space="preserve"> </w:t>
      </w:r>
      <w:r>
        <w:br/>
        <w:t xml:space="preserve">Приобретение лицом обыкновенных акций эмитента. </w:t>
      </w:r>
      <w:r>
        <w:br/>
      </w:r>
      <w:r>
        <w:br/>
      </w:r>
      <w:r>
        <w:br/>
        <w:t xml:space="preserve">2.6. Дата внесения соответствующей записи по лицевому счету (счету депо) указанного лица: 21 мая 2008 года </w:t>
      </w:r>
      <w:r>
        <w:br/>
        <w:t xml:space="preserve">2. Содержание сообщения </w:t>
      </w:r>
      <w:r>
        <w:br/>
      </w:r>
      <w:r>
        <w:lastRenderedPageBreak/>
        <w:t xml:space="preserve">2.1. Полное фирменное наименование акционера эмитента. </w:t>
      </w:r>
      <w:r>
        <w:br/>
        <w:t xml:space="preserve">Общество с ограниченной ответственностью «Управляющая компания «АГАНА», Д.У. Закрытого паевого инвестиционного фонда акций «Шаг первый» под управлением Общества с ограниченной ответственностью «Управляющая компания «АГАНА» </w:t>
      </w:r>
      <w:r>
        <w:br/>
        <w:t xml:space="preserve">2.2. Доля принадлежавших указанному лицу обыкновенных акций эмитента до изменения: 80 % </w:t>
      </w:r>
      <w:r>
        <w:br/>
        <w:t xml:space="preserve">2.3. Доля принадлежащих указанному лицу обыкновенных акций эмитента после изменения: 10,94% </w:t>
      </w:r>
      <w:r>
        <w:br/>
        <w:t xml:space="preserve">2.4. Дата, в которую эмитент узнал об изменении доли принадлежащих указанному лицу обыкновенных акций эмитента: 04 июня 2008 года. </w:t>
      </w:r>
      <w:r>
        <w:br/>
        <w:t>2.5. Основание для изменения доли принадлежащих указанному лицу обыкновенных акций эмитента</w:t>
      </w:r>
      <w:proofErr w:type="gramStart"/>
      <w:r>
        <w:t xml:space="preserve"> :</w:t>
      </w:r>
      <w:proofErr w:type="gramEnd"/>
      <w:r>
        <w:t xml:space="preserve"> </w:t>
      </w:r>
      <w:r>
        <w:br/>
        <w:t xml:space="preserve">Отчуждение лицом обыкновенных акций эмитента. </w:t>
      </w:r>
      <w:r>
        <w:br/>
      </w:r>
      <w:r>
        <w:br/>
      </w:r>
      <w:r>
        <w:br/>
        <w:t xml:space="preserve">2.6. Дата внесения соответствующей записи по лицевому счету (счету депо) указанного лица: 21 мая 2008 года.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04 » июня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2B2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262B2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262B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2012-06-22T11:47:00Z</dcterms:created>
  <dcterms:modified xsi:type="dcterms:W3CDTF">2012-06-22T11:48:00Z</dcterms:modified>
</cp:coreProperties>
</file>