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56118C">
      <w:r>
        <w:rPr>
          <w:rStyle w:val="headertext1"/>
        </w:rPr>
        <w:t>25.06.2008 17:16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Приложение 20 </w:t>
      </w:r>
      <w:r>
        <w:br/>
        <w:t xml:space="preserve">к Положению о раскрытии </w:t>
      </w:r>
      <w:r>
        <w:br/>
        <w:t xml:space="preserve">информации эмитентами </w:t>
      </w:r>
      <w:r>
        <w:br/>
        <w:t xml:space="preserve">эмиссионных ценных бумаг, </w:t>
      </w:r>
      <w:r>
        <w:br/>
        <w:t xml:space="preserve">утвержденному приказом Федеральной службы </w:t>
      </w:r>
      <w:r>
        <w:br/>
        <w:t xml:space="preserve">по финансовым рынкам </w:t>
      </w:r>
      <w:r>
        <w:br/>
        <w:t>от 10 октября 2006 г. № 06-117/</w:t>
      </w:r>
      <w:proofErr w:type="spellStart"/>
      <w:r>
        <w:t>пз-н</w:t>
      </w:r>
      <w:proofErr w:type="spellEnd"/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дате закрытия реестра акционеров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Россия, 117556,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б-р,13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Категория (тип) акций эмитента, в отношении которых составляется список их владельцев на определенную дату: </w:t>
      </w:r>
      <w:r>
        <w:br/>
        <w:t xml:space="preserve">Акции обыкновенные, именные, бездокументарные. </w:t>
      </w:r>
      <w:r>
        <w:br/>
        <w:t xml:space="preserve">2.2. Цель, для которой составляется список владельцев акций эмитента: </w:t>
      </w:r>
      <w:r>
        <w:br/>
        <w:t xml:space="preserve">Список составляется с целью направления лицам, имеющим право на участие в общем собрании акционеров, сообщения о проведении внеочередного общего собрания акционеров ОАО «ГАЗКОН». </w:t>
      </w:r>
      <w:r>
        <w:br/>
        <w:t xml:space="preserve">2.3. Дата, на которую составляется список владельцев акций эмитента: 25 июня 2008 г.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акций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</w:t>
      </w:r>
      <w:r>
        <w:br/>
        <w:t xml:space="preserve">Решение Директора ОАО «ГАЗКОН» № 2 от 25.06.2008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26 » июня 20 08 г. М. П. </w:t>
      </w:r>
      <w:r>
        <w:br/>
      </w:r>
      <w:r>
        <w:lastRenderedPageBreak/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18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18C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6118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2012-06-22T11:45:00Z</dcterms:created>
  <dcterms:modified xsi:type="dcterms:W3CDTF">2012-06-22T11:46:00Z</dcterms:modified>
</cp:coreProperties>
</file>