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F4F5F">
      <w:r>
        <w:rPr>
          <w:rStyle w:val="headertext1"/>
        </w:rPr>
        <w:t>07.07.2009 13:08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и/или выплаченные доходы по ценным бумагам</w:t>
      </w:r>
      <w:r>
        <w:t xml:space="preserve"> </w:t>
      </w:r>
      <w:r>
        <w:br/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начисленных и/или выплаченных доходах </w:t>
      </w:r>
      <w:r>
        <w:br/>
        <w:t xml:space="preserve">по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ценных бумаг: акции обыкновенные именные бездокументарные 1-01-09870-А (далее – Акции) </w:t>
      </w:r>
      <w:r>
        <w:br/>
        <w:t xml:space="preserve">2.2. </w:t>
      </w:r>
      <w:proofErr w:type="gramStart"/>
      <w:r>
        <w:t xml:space="preserve">Государственный регистрационный номер выпуска (дополнительного выпуска) ценных бумаг, дата государственной регистрации (идентификационный номер выпуска (дополнительного выпуска) ценных бумаг и дата его присвоения в случае, если в соответствии с Федеральным законом «О рынке ценных бумаг» выпуск (дополнительный выпуск) ценных бумаг не подлежит государственной регистрации: 1-01-09870-А от 19.11.2004. </w:t>
      </w:r>
      <w:r>
        <w:br/>
        <w:t>2.3.</w:t>
      </w:r>
      <w:proofErr w:type="gramEnd"/>
      <w:r>
        <w:t xml:space="preserve"> </w:t>
      </w:r>
      <w:proofErr w:type="gramStart"/>
      <w:r>
        <w:t>Наименование регистрирующего органа, осуществившего государственную регистрацию выпуска (дополнительного выпуска) ценных бумаг (наименование органа, присвоившего выпуску (дополнительному выпуску) ценных бумаг идентификационный номер в случае, если в соответствии с Федеральным законом «О рынке ценных бумаг» выпуск (дополнительный выпуск) ценных бумаг не подлежит государственной регистрации:</w:t>
      </w:r>
      <w:proofErr w:type="gramEnd"/>
      <w:r>
        <w:t xml:space="preserve"> Региональное отделение ФКЦБ России в Центральном федеральном округе </w:t>
      </w:r>
      <w:r>
        <w:br/>
        <w:t xml:space="preserve">2.4. 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эмитента: общее собрание акционеров </w:t>
      </w:r>
      <w:r>
        <w:br/>
        <w:t xml:space="preserve">2.5. 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 29.06.2009. </w:t>
      </w:r>
      <w:r>
        <w:br/>
        <w:t xml:space="preserve">2.6. Дата составления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эмитента: 07.07.2009. </w:t>
      </w:r>
      <w:r>
        <w:br/>
        <w:t xml:space="preserve">2.7. 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</w:t>
      </w:r>
      <w:proofErr w:type="gramStart"/>
      <w:r>
        <w:t xml:space="preserve">общий размер </w:t>
      </w:r>
      <w:r>
        <w:lastRenderedPageBreak/>
        <w:t>процентов и/или иного дохода, подлежащего (подлежавшего) выплате по облигациям эмитента определенного выпуска (серии), и размер процентов и (или) иного дохода, подлежащего (подлежавшего) выплате по одной облигации эмитента определенного выпуска (серии): общий размер дивидендов - 343 500 000,00 (Триста сорок три миллиона пятьсот тысяч) рублей 00 копеек, размер дивиденда, начисленного на одну Акцию - 22,90 (Двадцать два) рубля 90 копеек</w:t>
      </w:r>
      <w:proofErr w:type="gramEnd"/>
      <w:r>
        <w:t xml:space="preserve">. </w:t>
      </w:r>
      <w:r>
        <w:br/>
        <w:t xml:space="preserve">2.8. Форма выплаты доходов по ценным бумагам эмитента (денежные средства, иное имущество): денежные средства в валюте Российской Федерации. </w:t>
      </w:r>
      <w:r>
        <w:br/>
        <w:t xml:space="preserve">2.9. </w:t>
      </w:r>
      <w:proofErr w:type="gramStart"/>
      <w:r>
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— дата окончания этого срока: не позднее 31 декабря 2009г. </w:t>
      </w:r>
      <w:r>
        <w:br/>
        <w:t>2.10.</w:t>
      </w:r>
      <w:proofErr w:type="gramEnd"/>
      <w:r>
        <w:t xml:space="preserve"> Общий размер дивидендов, выплаченных по акциям эмитента определенной категории (типа); общий размер процентов и/или иного дохода, выплаченного по облигациям эмитента определенного выпуска (серии): выплаты не производились, так как </w:t>
      </w:r>
      <w:proofErr w:type="spellStart"/>
      <w:r>
        <w:t>срорк</w:t>
      </w:r>
      <w:proofErr w:type="spellEnd"/>
      <w:r>
        <w:t xml:space="preserve"> выплат еще не наступил.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07 » июля 20 09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F5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4F5F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F4F5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2012-06-22T11:12:00Z</dcterms:created>
  <dcterms:modified xsi:type="dcterms:W3CDTF">2012-06-22T11:17:00Z</dcterms:modified>
</cp:coreProperties>
</file>