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D039C">
      <w:r>
        <w:rPr>
          <w:rStyle w:val="headertext1"/>
        </w:rPr>
        <w:t>29.10.2009 08:10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>Сообщение о существенном факте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«Сведения о фактах, повлекших</w:t>
      </w:r>
      <w:r>
        <w:t xml:space="preserve"> за собой разовое увеличение (уменьшение)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чистой прибыли или чистых убытков</w:t>
      </w:r>
      <w:r>
        <w:t xml:space="preserve">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или чистых убытков эмитента более чем на 10 процентов. </w:t>
      </w:r>
      <w:r>
        <w:br/>
        <w:t xml:space="preserve">Увеличение чистой прибыли за 3 квартал 2009 года по сравнению с чистой прибылью за 2 квартал 2009 года произошло по следующим причинам: </w:t>
      </w:r>
      <w:r>
        <w:br/>
        <w:t xml:space="preserve">1. Переоценка акций ОАО «ГАЗПРОМ» в сторону увеличения стоимости на сумму 123 177 491руб. 30коп. </w:t>
      </w:r>
      <w:r>
        <w:br/>
        <w:t>2. Получение дивидендов в сумме 224 704 300 руб. 00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акциям ОАО «ГПБ» за 2008г. </w:t>
      </w:r>
      <w:r>
        <w:br/>
        <w:t xml:space="preserve">2.2. Дата появления факта (фактов), повлекшего за собой разовое увеличение чистой прибыли или чистых убытков эмитента более чем на 10 процентов. 28.10.2009. </w:t>
      </w:r>
      <w:r>
        <w:br/>
        <w:t xml:space="preserve">2.3. Значение чистой прибыли эмитента за отчетный период (квартал), предшествующий отчетному периоду, в котором появился соответствующий факт (факты): Чистая прибыль за 2 квартал 2009г.: 33486(Тридцать три тысячи четыреста восемьдесят шесть) тыс. руб. </w:t>
      </w:r>
      <w:r>
        <w:br/>
        <w:t xml:space="preserve">2.4. Значение чистой прибыли эмитента за отчетный период (квартал), в котором появился соответствующий факт (факты): Чистая прибыль за 3 квартал 2009 г.: 308308 (Триста восемь тысяч триста восемь) тыс. руб. </w:t>
      </w:r>
      <w:r>
        <w:br/>
        <w:t xml:space="preserve">2.5. Изменение чистой прибыли эмитента в абсолютном и процентном отношении. </w:t>
      </w:r>
      <w:r>
        <w:br/>
        <w:t xml:space="preserve">Увеличение чистой прибыли за 3 квартал 2009 г. по сравнению с чистой прибылью за 2 квартал 2009 г. на 274822 (Двести семьдесят четыре тысячи восемьсот двадцать две) тыс. руб. (820,71%)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lastRenderedPageBreak/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28 </w:t>
      </w:r>
      <w:r>
        <w:br/>
        <w:t xml:space="preserve">» </w:t>
      </w:r>
      <w:r>
        <w:br/>
        <w:t xml:space="preserve">октября </w:t>
      </w:r>
      <w:r>
        <w:br/>
        <w:t xml:space="preserve">20 </w:t>
      </w:r>
      <w:r>
        <w:br/>
        <w:t xml:space="preserve">09 </w:t>
      </w:r>
      <w:r>
        <w:br/>
        <w:t xml:space="preserve">г. М. П. </w:t>
      </w:r>
      <w:r>
        <w:br/>
      </w:r>
      <w:r>
        <w:br/>
        <w:t xml:space="preserve">3.3. Главный бухгалтер ОАО «ГАЗКОН» </w:t>
      </w:r>
      <w:r>
        <w:br/>
      </w:r>
      <w:r>
        <w:br/>
      </w:r>
      <w:r>
        <w:br/>
      </w:r>
      <w:proofErr w:type="spellStart"/>
      <w:r>
        <w:t>Н.В.Меренкова</w:t>
      </w:r>
      <w:proofErr w:type="spellEnd"/>
      <w:r>
        <w:t xml:space="preserve"> </w:t>
      </w:r>
      <w:r>
        <w:br/>
      </w:r>
      <w:r>
        <w:br/>
        <w:t xml:space="preserve">(подпись) </w:t>
      </w:r>
      <w:r>
        <w:br/>
      </w:r>
      <w:r>
        <w:br/>
      </w:r>
      <w:r>
        <w:br/>
        <w:t xml:space="preserve">3.4. Дата « </w:t>
      </w:r>
      <w:r>
        <w:br/>
        <w:t xml:space="preserve">28 </w:t>
      </w:r>
      <w:r>
        <w:br/>
        <w:t xml:space="preserve">» </w:t>
      </w:r>
      <w:r>
        <w:br/>
        <w:t xml:space="preserve">октября </w:t>
      </w:r>
      <w:r>
        <w:br/>
        <w:t xml:space="preserve">20 </w:t>
      </w:r>
      <w:r>
        <w:br/>
        <w:t xml:space="preserve">09 </w:t>
      </w:r>
      <w:r>
        <w:br/>
        <w:t xml:space="preserve">г.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39C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039C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D039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2012-06-22T11:02:00Z</dcterms:created>
  <dcterms:modified xsi:type="dcterms:W3CDTF">2012-06-22T11:02:00Z</dcterms:modified>
</cp:coreProperties>
</file>