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07A49">
      <w:r>
        <w:rPr>
          <w:rStyle w:val="headertext1"/>
        </w:rPr>
        <w:t>21.05.2012 08:09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утверждении повестки дня общего собрания  акционеров эмитента, а также об иных решениях, связанных с подготовкой, созывом и проведением общего собрания акционеров такого эмитента; </w:t>
      </w:r>
      <w:r>
        <w:br/>
        <w:t xml:space="preserve">о рекомендациях в отношении размеров дивидендов по акциям эмитента и порядка их выплаты, </w:t>
      </w:r>
      <w:r>
        <w:br/>
        <w:t xml:space="preserve">об утверждении внутренних документов эмитента: </w:t>
      </w:r>
      <w:r>
        <w:br/>
      </w:r>
      <w:r>
        <w:br/>
        <w:t xml:space="preserve">2.1.  Дата проведения заседания совета директоров акционерного общества, на котором принято соответствующее решение: 18.05.2012 г. </w:t>
      </w:r>
      <w:r>
        <w:br/>
        <w:t xml:space="preserve">2.2.  Дата составления и номер протокола заседания совета директоров акционерного общества, на котором принято соответствующее решение: Протокол № 42 от 18.05.2012 г. </w:t>
      </w:r>
      <w:r>
        <w:br/>
        <w:t xml:space="preserve">2.3. Кворум заседания совета директоров эмитента: Кворум 100%. </w:t>
      </w:r>
      <w:r>
        <w:br/>
        <w:t xml:space="preserve">2.4. Содержание решения, принятого советом директоров акционерного общества: </w:t>
      </w:r>
      <w:r>
        <w:br/>
        <w:t xml:space="preserve">2.4.1. Созвать годовое общее собрание акционеров ОАО «ГАЗКОН»  25 июня 2012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 начала регистрации лиц, участвующих в годовом общем собрании акционеров Общества в 9 ч. 30 мин.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2.4.2. Утвердить следующую повестку дня годового общего собрания акционеров ОАО «ГАЗКОН»: </w:t>
      </w:r>
      <w:r>
        <w:br/>
        <w:t xml:space="preserve">1.    Назначение лица, выполняющего функции счетной комиссии. </w:t>
      </w:r>
      <w:r>
        <w:br/>
        <w:t xml:space="preserve">2.    Утверждение годового отчета ОАО «ГАЗКОН» за 2011 год, годовой бухгалтерской отчетности, в </w:t>
      </w:r>
      <w:r>
        <w:lastRenderedPageBreak/>
        <w:t xml:space="preserve">том числе отчетов о прибылях и об убытках общества за 2011 год. </w:t>
      </w:r>
      <w:r>
        <w:br/>
        <w:t xml:space="preserve">3.    Распределение прибыли и убытков по результатам финансового года, в том числе выплата (объявление) дивидендов за 2011 год. </w:t>
      </w:r>
      <w:r>
        <w:br/>
        <w:t xml:space="preserve">4.    Определение количественного состава Совета директоров Общества. </w:t>
      </w:r>
      <w:r>
        <w:br/>
        <w:t xml:space="preserve">5.    Избрание членов Совета директоров Общества. </w:t>
      </w:r>
      <w:r>
        <w:br/>
        <w:t xml:space="preserve">6.    Утверждение аудитора Общества. </w:t>
      </w:r>
      <w:r>
        <w:br/>
        <w:t xml:space="preserve">7.    Утверждение ревизора Общества. </w:t>
      </w:r>
      <w:r>
        <w:br/>
        <w:t xml:space="preserve">8.    Одобрение сделок, в совершении которых имеется заинтересованность, которые могут быть совершены в 2012-2013 годах.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2.4.3. Определить датой составления списка лиц, имеющих право на участие в общем собрании акционеров ОАО «ГАЗКОН» - 18 мая 2012 года на конец операционного дня.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2.4.4. Утвердить текст информационного сообщения акционерам о проведении годового общего собрания акционеров (Приложение №1) и уведомить акционеров, указанных в списке лиц, имеющих право на участие в годовом общем собрании акционеров, о проведении собрания  путем вручения под роспись Сообщения о проведении годового общего собрания акционеров, либо направления заказного письма.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2.4.5. Определить следующий перечень информации (материалов), подлежащих предоставлению акционерам при подготовке к проведению годового общего собрания акционеров: </w:t>
      </w:r>
      <w:r>
        <w:br/>
        <w:t xml:space="preserve">- годовой отчет общества за 2011 год; </w:t>
      </w:r>
      <w:r>
        <w:br/>
        <w:t xml:space="preserve">- заключение ревизора о достоверности данных, содержащихся в годовом отчете общества; </w:t>
      </w:r>
      <w:r>
        <w:br/>
        <w:t xml:space="preserve">- годовая бухгалтерская отчетность общества за 2011 год; </w:t>
      </w:r>
      <w:r>
        <w:br/>
        <w:t xml:space="preserve">- заключение ревизора по результатам проверки годовой бухгалтерской отчетности за 2011 год; </w:t>
      </w:r>
      <w:r>
        <w:br/>
        <w:t xml:space="preserve">- заключение аудитора общества; </w:t>
      </w:r>
      <w:r>
        <w:br/>
        <w:t xml:space="preserve">- оценка заключения аудитора общества Комитетом Совета директоров по аудиту; </w:t>
      </w:r>
      <w:r>
        <w:br/>
        <w:t xml:space="preserve">- рекомендации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года; </w:t>
      </w:r>
      <w:r>
        <w:br/>
        <w:t xml:space="preserve">- сведения о кандидатах в Совет директоров общества и информация о наличии либо отсутствии письменного согласия выдвинутых кандидатов на избрание в Совет директоров общества; </w:t>
      </w:r>
      <w:r>
        <w:br/>
        <w:t xml:space="preserve">- сведения о кандидатах в ревизоры общества и информация о наличии либо отсутствии письменного согласия выдвинутых кандидатов на избрание в ревизоры общества; </w:t>
      </w:r>
      <w:r>
        <w:br/>
        <w:t xml:space="preserve">- проекты решений годового общего собрания акционеров. </w:t>
      </w:r>
      <w:r>
        <w:br/>
        <w:t>    </w:t>
      </w:r>
      <w:proofErr w:type="gramStart"/>
      <w:r>
        <w:t>Порядок предоставления информации (материалов), подлежащих предоставлению акционерам при подготовке к проведению годового общего собрания акционеров: в рабочие дни с 04 июня 2012 года по 24 июня 2012 года с 10 ч.00 мин. до 17 ч.00 мин. по адресу: 117556, Россия, г. Москва, Симферопольский бульвар, д.13, а также во время проведения годового общего собрания акционеров общества.</w:t>
      </w:r>
      <w:proofErr w:type="gramEnd"/>
      <w:r>
        <w:t xml:space="preserve">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2.4.6. Утвердить форму и текст бюллетеня для кумулятивного голосования на годовом общем собрании акционеров по вопросу избрания членов Совета директоров ОАО «ГАЗКОН» (Приложение №2).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2.4.7. Избрать секретарем годового общего собрания акционеров Кочеткова Германа Геннадьевича. </w:t>
      </w:r>
      <w:r>
        <w:br/>
      </w:r>
      <w:r>
        <w:lastRenderedPageBreak/>
        <w:t xml:space="preserve">Результаты голосования по вопросу: За – 5, Против – 0, Воздержался - 0 </w:t>
      </w:r>
      <w:r>
        <w:br/>
        <w:t xml:space="preserve">2.4.8. Рекомендовать годовому общему собранию акционеров ОАО «ГАЗКОН» оставшуюся после выплаты промежуточных дивидендов по результатам девяти месяцев 2011 года чистую прибыль Общества за 2011 год в размере 32 791 231,40 (Тридцать два миллиона семьсот девяносто одна тысяча двести тридцать один) рубль 40 копеек распределить следующим образом: </w:t>
      </w:r>
      <w:r>
        <w:br/>
        <w:t xml:space="preserve">1.    Часть прибыли в размере 15 894 186,57 (Пятнадцать миллионов восемьсот девяносто четыре тысячи сто восемьдесят шесть) рублей 57 копеек – 5% от чистой прибыли Общества за 2011 год направить на формирование Резервного фонда Общества; </w:t>
      </w:r>
      <w:r>
        <w:br/>
        <w:t xml:space="preserve">2.    Нераспределенную прибыль в размере 16 897 044,83 (Шестнадцать миллионов восемьсот девяносто семь тысяч сорок четыре) рубля 83 копейки - оставить в распоряжении Общества.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2.4.9. Утвердить следующий список кандидатур для голосования на годовом общем собрании акционеров по вопросу избрания аудитора ОАО «ГАЗКОН»: </w:t>
      </w:r>
      <w:r>
        <w:br/>
        <w:t>1.    Общество с ограниченной ответственностью Аудиторская служба «</w:t>
      </w:r>
      <w:proofErr w:type="spellStart"/>
      <w:r>
        <w:t>РЦБ-Деловая</w:t>
      </w:r>
      <w:proofErr w:type="spellEnd"/>
      <w:r>
        <w:t xml:space="preserve"> Перспектива» </w:t>
      </w:r>
      <w:r>
        <w:br/>
        <w:t xml:space="preserve">Определить предельный размер оплаты услуг аудитора – 120 000 (Сто двадцать тысяч) рублей. </w:t>
      </w:r>
      <w:r>
        <w:br/>
        <w:t xml:space="preserve">Результаты голосования по вопросу: За – 5, Против – 0, Воздержался – 0 </w:t>
      </w:r>
      <w:r>
        <w:br/>
        <w:t xml:space="preserve">2.4.10. Утвердить следующий список кандидатур для голосования на годовом общем собрании акционеров по вопросу избрания ревизора Общества: </w:t>
      </w:r>
      <w:r>
        <w:br/>
        <w:t xml:space="preserve">1. </w:t>
      </w:r>
      <w:proofErr w:type="spellStart"/>
      <w:r>
        <w:t>Жирнякова</w:t>
      </w:r>
      <w:proofErr w:type="spellEnd"/>
      <w:r>
        <w:t xml:space="preserve"> Ирина Владимировна – Заместитель главного бухгалтера ЗАО «Лидер». </w:t>
      </w:r>
      <w:r>
        <w:br/>
        <w:t xml:space="preserve">Результаты голосования по вопросу: За – 5, Против – 0, Воздержался – 0 </w:t>
      </w:r>
      <w:r>
        <w:br/>
        <w:t xml:space="preserve">2.4.11. Предварительно утвердить Годовой отчет ОАО «ГАЗКОН» за 2011 г. </w:t>
      </w:r>
      <w:r>
        <w:br/>
        <w:t xml:space="preserve">Результаты голосования по вопросу: За – 5, Против – 0, Воздержался – 0 </w:t>
      </w:r>
      <w:r>
        <w:br/>
        <w:t xml:space="preserve">3. Подпись </w:t>
      </w:r>
      <w:r>
        <w:br/>
        <w:t xml:space="preserve">3.1.  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    " </w:t>
      </w:r>
      <w:r>
        <w:br/>
        <w:t xml:space="preserve">«18 </w:t>
      </w:r>
      <w:r>
        <w:br/>
        <w:t xml:space="preserve">» </w:t>
      </w:r>
      <w:r>
        <w:br/>
        <w:t xml:space="preserve">мая </w:t>
      </w:r>
      <w:r>
        <w:br/>
        <w:t xml:space="preserve">20 </w:t>
      </w:r>
      <w:r>
        <w:br/>
        <w:t xml:space="preserve">12 </w:t>
      </w:r>
      <w:r>
        <w:br/>
        <w:t xml:space="preserve">г.    М. П.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49"/>
    <w:rsid w:val="0000345A"/>
    <w:rsid w:val="000037F4"/>
    <w:rsid w:val="00005B85"/>
    <w:rsid w:val="00005C4C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A49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07A4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6260</Characters>
  <Application>Microsoft Office Word</Application>
  <DocSecurity>0</DocSecurity>
  <Lines>52</Lines>
  <Paragraphs>14</Paragraphs>
  <ScaleCrop>false</ScaleCrop>
  <Company>Microsoft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2012-06-22T07:05:00Z</dcterms:created>
  <dcterms:modified xsi:type="dcterms:W3CDTF">2012-06-22T07:05:00Z</dcterms:modified>
</cp:coreProperties>
</file>