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FD" w:rsidRPr="00E773FD" w:rsidRDefault="00E773FD" w:rsidP="00E773F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73F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01.07.2014 08:00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773FD" w:rsidRPr="00E773FD" w:rsidRDefault="00E773FD" w:rsidP="00E773FD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73FD" w:rsidRPr="00E773FD" w:rsidRDefault="00E773FD" w:rsidP="00E773FD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E773FD" w:rsidRPr="00E773FD" w:rsidRDefault="00E773FD" w:rsidP="00E773FD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общих собраний участников (акционеров)</w:t>
      </w:r>
    </w:p>
    <w:p w:rsidR="00E773FD" w:rsidRPr="00E773FD" w:rsidRDefault="00E773FD" w:rsidP="00E773FD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73FD" w:rsidRPr="00E773FD" w:rsidRDefault="00E773FD" w:rsidP="00E773F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факте «О проведении</w:t>
      </w:r>
      <w:proofErr w:type="gram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общего собрания акционеров эмитента и о принятых им решениях»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117556, Россия, </w:t>
      </w:r>
      <w:proofErr w:type="gram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дом 13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http://www.e-disclosure.ru/portal/company.aspx?id=11633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www.gazcon.ru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общего собрания акционеров эмитента (годовое, внеочередное): годовое.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Дата, место, время проведения общего собрания акционеров эмитента: 30 июня 2014 г. 117556, Россия, г. Москва, Симферопольский бульвар, дом 13, 10 ч. 00 мин.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Кворум общего собрания акционеров эмитента: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Число голосов, которыми обладали лица, включенные в список лиц, имеющих право на участие в годовом общем собрании акционеров – 185 125 000 (Сто восемьдесят пять миллионов сто двадцать пять тысяч) голосов.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Список акционеров, имеющих право на участие в годовом общем собрании акционеров, составлен по состоянию реестра на «30» мая 2014 года.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Число голосов, которыми обладали лица, принявшие участие в годовом общем собрании акционеров - 185 125 000 (Сто восемьдесят пять миллионов сто двадцать пять тысяч) голосов, что составляет 100 % от общего количества голосов.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по всем вопросам повестки дня общего собрания - имеется.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Повестка дня общего собрания акционеров эмитента: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Назначение лица, выполняющего функции счетной комиссии.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Утверждение годового отчета ОАО «ГАЗКОН» за 2013 год, годовой бухгалтерской отчетности, в том числе отчетов о прибылях и об убытках общества за 2013 год.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Распределение прибыли и убытков по результатам финансового года, в том числе выплата (объявление) дивидендов за 2013 год.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4. Определение количественного состава Совета директоров Общества.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Избрание членов Совета директоров Общества.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Утверждение аудитора Общества.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Утверждение ревизора Общества.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Одобрение сделок, в совершении которых имеется заинтересованность, которые могут быть совершены в 2014-2015 годах.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первому вопросу: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первому вопросу: Поручить выполнение функции счетной комиссии Секретарю Совета директоров – Катышевой Оксане Михайловне на срок до проведения следующего годового общего собрания акционеров Общества.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второму вопросу: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второму вопросу: Утвердить годовой отчет ОАО «ГАЗКОН» за 2013 год, годовую бухгалтерскую отчетность, в том числе отчет о прибылях и об убытках общества (отчет о финансовых результатах общества) за 2013 год.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третьему вопросу: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третьему вопросу: Оставшуюся после выплаты промежуточных дивидендов по результатам девяти месяцев 2013 года чистую прибыль Общества за 2013 год в размере 68 025 779,14 (Шестьдесят восемь миллионов двадцать пять тысяч семьсот семьдесят девять) рублей 14 копеек распределить следующим образом: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Дивиденды по итогам 2013 года не выплачивать;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Часть прибыли в размере 4 400 000,00 (Четыре миллиона четыреста тысяч) рублей направить на выплату вознаграждения членам Совета директоров ОАО «ГАЗКОН» за осуществление ими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своих обязанностей в 2013-2014 годах, установив следующее вознаграждение членам Совета директоров ОАО «ГАЗКОН»: Председателю Совета директоров – 1 100 000 (Один миллион сто тысяч) рублей, остальным членам Совета директоров по 825 000 (Восемьсот двадцать пять тысяч) рублей, каждому;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Часть прибыли в размере 50 000,00 (Пятьдесят тысяч) рублей направить на выплату вознаграждения Ревизору ОАО «ГАЗКОН» за осуществление им своих функций в 2013-2014 годах;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Оставшуюся прибыль в размере 63 575 779,14 (Шестьдесят три миллиона пятьсот семьдесят пять тысяч семьсот семьдесят девять) рублей 14 копеек направить на формирование Резервного фонда Общества.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четвертому вопросу: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четвертому вопросу: Определить состав Совета директоров ОАО «ГАЗКОН» в количестве 5 членов.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пятому вопросу: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proofErr w:type="gram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Шамалов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Юрий Николаевич -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Гавриленко Анатолий Анатольевич - ЗА – 185 125 000, ПРОТИВ – 0,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Кочетков Герман Геннадьевич -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Никитин Сергей Александрович -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Нуждов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Алексей Викторович -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>Формулировка решения по пятому вопросу</w:t>
      </w:r>
      <w:proofErr w:type="gram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Избрать Совет директоров ОАО «ГАЗКОН» в следующем составе: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</w:t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Шамалов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Юрий Николаевич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Гавриленко Анатолий Анатольевич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Кочетков Герман Геннадьевич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Никитин Сергей Александрович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</w:t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Нуждов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Алексей Викторович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шестому вопросу: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шестому вопросу: Утвердить Общество с ограниченной ответственностью «Консультационно-аудиторская фирма «Деловая Перспектива» аудитором Общества на 2014 год.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седьмому вопросу: 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седьмому вопросу: Утвердить ревизором Общества </w:t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Жирнякову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Ирину Владимировну.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восьмому вопросу: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По сделкам с заинтересованностью акционеров ОАО «ГАЗКОН» - Закрытого акционерного общества «Лидер» (Компания по управлению активами пенсионного фонда) Д.У. и Общества с ограниченной ответственностью «Управляющая компания «Северянка» Д.У.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ЗА – 28 524 776,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По сделкам с заинтересованностью, в которых заинтересованным лицом является член Совета директоров Общества, единоличный исполнительный орган Общества.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ЗА – 185 125 000, ПРОТИВ – 0, ВОЗДЕРЖАЛСЯ – 0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восьмому вопросу: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Одобрить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2014-2015 годах, до даты проведения следующего годового общего собрания акционеров, указанные в Приложении 1 к настоящему Протоколу;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До совершения любых из одобренных настоящим решением сделок, сведения об условиях таких сделок, а также о лице (лицах), являющемся (являющихся) их стороной (сторонами), </w:t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выгодоприобретателем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выгодоприобретателями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), не подлежат раскрытию в соответствии с Положением ФСФР РФ от 04.10.2011г. № 11-46/</w:t>
      </w:r>
      <w:proofErr w:type="spellStart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>пз-н</w:t>
      </w:r>
      <w:proofErr w:type="spellEnd"/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Дата составления и номер протокола общего собрания акционеров эмитента: 30 июня 2014 г., Протокол №25. </w:t>
      </w:r>
    </w:p>
    <w:p w:rsidR="00E773FD" w:rsidRPr="00E773FD" w:rsidRDefault="00E773FD" w:rsidP="00E773F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</w:p>
    <w:p w:rsidR="00E773FD" w:rsidRPr="00E773FD" w:rsidRDefault="00E773FD" w:rsidP="00E773F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E773FD" w:rsidRPr="00E773FD" w:rsidRDefault="00E773FD" w:rsidP="00E773FD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73F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br/>
        <w:t xml:space="preserve">3.2. Дата 30 июня 2014 г.                                                                          М. П. </w:t>
      </w:r>
    </w:p>
    <w:p w:rsidR="00965AD3" w:rsidRPr="00E773FD" w:rsidRDefault="00965AD3">
      <w:pPr>
        <w:rPr>
          <w:b/>
          <w:sz w:val="24"/>
          <w:szCs w:val="24"/>
        </w:rPr>
      </w:pPr>
    </w:p>
    <w:sectPr w:rsidR="00965AD3" w:rsidRPr="00E773FD" w:rsidSect="0096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3FD"/>
    <w:rsid w:val="00056AE1"/>
    <w:rsid w:val="0006065A"/>
    <w:rsid w:val="00063FD9"/>
    <w:rsid w:val="00070D5C"/>
    <w:rsid w:val="000774E5"/>
    <w:rsid w:val="000B5D7E"/>
    <w:rsid w:val="000D5A79"/>
    <w:rsid w:val="000E025C"/>
    <w:rsid w:val="00104651"/>
    <w:rsid w:val="001054AA"/>
    <w:rsid w:val="00105F7B"/>
    <w:rsid w:val="00112219"/>
    <w:rsid w:val="00125403"/>
    <w:rsid w:val="00162B29"/>
    <w:rsid w:val="00173AAA"/>
    <w:rsid w:val="00184D0C"/>
    <w:rsid w:val="00186EC0"/>
    <w:rsid w:val="00190F83"/>
    <w:rsid w:val="00193BFD"/>
    <w:rsid w:val="001B15C0"/>
    <w:rsid w:val="001B4D39"/>
    <w:rsid w:val="001C5DC1"/>
    <w:rsid w:val="001F5625"/>
    <w:rsid w:val="00206FD4"/>
    <w:rsid w:val="0021312B"/>
    <w:rsid w:val="00213CE2"/>
    <w:rsid w:val="00213E70"/>
    <w:rsid w:val="0023297C"/>
    <w:rsid w:val="00237F41"/>
    <w:rsid w:val="00240C75"/>
    <w:rsid w:val="00272614"/>
    <w:rsid w:val="00276093"/>
    <w:rsid w:val="00284654"/>
    <w:rsid w:val="00284FAE"/>
    <w:rsid w:val="002A17A0"/>
    <w:rsid w:val="002E1202"/>
    <w:rsid w:val="002F23BD"/>
    <w:rsid w:val="002F4952"/>
    <w:rsid w:val="002F72F6"/>
    <w:rsid w:val="00362194"/>
    <w:rsid w:val="00372D47"/>
    <w:rsid w:val="00373A90"/>
    <w:rsid w:val="003841EF"/>
    <w:rsid w:val="003877BA"/>
    <w:rsid w:val="003B1D1A"/>
    <w:rsid w:val="003B6E98"/>
    <w:rsid w:val="003B730B"/>
    <w:rsid w:val="003D1164"/>
    <w:rsid w:val="003D527E"/>
    <w:rsid w:val="003D7422"/>
    <w:rsid w:val="003E30BB"/>
    <w:rsid w:val="003E4D69"/>
    <w:rsid w:val="004362F9"/>
    <w:rsid w:val="0044157B"/>
    <w:rsid w:val="00474F5C"/>
    <w:rsid w:val="004A0D3A"/>
    <w:rsid w:val="004A6758"/>
    <w:rsid w:val="004E03A3"/>
    <w:rsid w:val="004E404B"/>
    <w:rsid w:val="00512BEE"/>
    <w:rsid w:val="00517FC6"/>
    <w:rsid w:val="00525FE2"/>
    <w:rsid w:val="00532F98"/>
    <w:rsid w:val="005713A1"/>
    <w:rsid w:val="00590960"/>
    <w:rsid w:val="0059105C"/>
    <w:rsid w:val="005C0A27"/>
    <w:rsid w:val="005D6D7A"/>
    <w:rsid w:val="005F33D6"/>
    <w:rsid w:val="005F7580"/>
    <w:rsid w:val="00601625"/>
    <w:rsid w:val="00606B6C"/>
    <w:rsid w:val="00627F05"/>
    <w:rsid w:val="00642DB6"/>
    <w:rsid w:val="0064600D"/>
    <w:rsid w:val="006647DA"/>
    <w:rsid w:val="00680534"/>
    <w:rsid w:val="00694635"/>
    <w:rsid w:val="006A2BC0"/>
    <w:rsid w:val="006A2F00"/>
    <w:rsid w:val="006A72F4"/>
    <w:rsid w:val="006B5532"/>
    <w:rsid w:val="006C1447"/>
    <w:rsid w:val="006C1A77"/>
    <w:rsid w:val="006E1AFC"/>
    <w:rsid w:val="006E326C"/>
    <w:rsid w:val="00706570"/>
    <w:rsid w:val="00716C91"/>
    <w:rsid w:val="0072333D"/>
    <w:rsid w:val="00740B1D"/>
    <w:rsid w:val="00741A5D"/>
    <w:rsid w:val="00773BDE"/>
    <w:rsid w:val="00785D44"/>
    <w:rsid w:val="00791670"/>
    <w:rsid w:val="00793FC2"/>
    <w:rsid w:val="007A090A"/>
    <w:rsid w:val="007A370A"/>
    <w:rsid w:val="007A4099"/>
    <w:rsid w:val="007D4F6C"/>
    <w:rsid w:val="007D67A7"/>
    <w:rsid w:val="00801B97"/>
    <w:rsid w:val="00814CF9"/>
    <w:rsid w:val="008158EB"/>
    <w:rsid w:val="008160D1"/>
    <w:rsid w:val="00857B51"/>
    <w:rsid w:val="008744E4"/>
    <w:rsid w:val="00887122"/>
    <w:rsid w:val="00894384"/>
    <w:rsid w:val="008C007E"/>
    <w:rsid w:val="008F2CF3"/>
    <w:rsid w:val="00915340"/>
    <w:rsid w:val="00965AD3"/>
    <w:rsid w:val="009A2517"/>
    <w:rsid w:val="009A378B"/>
    <w:rsid w:val="009A714D"/>
    <w:rsid w:val="009B3DCF"/>
    <w:rsid w:val="009B488C"/>
    <w:rsid w:val="009B5663"/>
    <w:rsid w:val="009D2D6C"/>
    <w:rsid w:val="009D559B"/>
    <w:rsid w:val="009D65B1"/>
    <w:rsid w:val="009F27D9"/>
    <w:rsid w:val="009F5C73"/>
    <w:rsid w:val="00A06F6C"/>
    <w:rsid w:val="00A2555A"/>
    <w:rsid w:val="00A34625"/>
    <w:rsid w:val="00A4215C"/>
    <w:rsid w:val="00A42A28"/>
    <w:rsid w:val="00A534C4"/>
    <w:rsid w:val="00A54DE4"/>
    <w:rsid w:val="00A622D2"/>
    <w:rsid w:val="00A67A2B"/>
    <w:rsid w:val="00A96306"/>
    <w:rsid w:val="00AB4161"/>
    <w:rsid w:val="00AC6DF4"/>
    <w:rsid w:val="00AF3190"/>
    <w:rsid w:val="00B04AA9"/>
    <w:rsid w:val="00B319DF"/>
    <w:rsid w:val="00B44B17"/>
    <w:rsid w:val="00B46682"/>
    <w:rsid w:val="00B70811"/>
    <w:rsid w:val="00B81B0D"/>
    <w:rsid w:val="00B92767"/>
    <w:rsid w:val="00B9342F"/>
    <w:rsid w:val="00B9353F"/>
    <w:rsid w:val="00B963B1"/>
    <w:rsid w:val="00BB28B9"/>
    <w:rsid w:val="00BC1E51"/>
    <w:rsid w:val="00BD6700"/>
    <w:rsid w:val="00BD71E7"/>
    <w:rsid w:val="00BD78D8"/>
    <w:rsid w:val="00C12F24"/>
    <w:rsid w:val="00C24A5D"/>
    <w:rsid w:val="00C259C7"/>
    <w:rsid w:val="00C315EC"/>
    <w:rsid w:val="00C33176"/>
    <w:rsid w:val="00C3680D"/>
    <w:rsid w:val="00C63F55"/>
    <w:rsid w:val="00C67F2C"/>
    <w:rsid w:val="00CA33B9"/>
    <w:rsid w:val="00CD26BC"/>
    <w:rsid w:val="00CD565F"/>
    <w:rsid w:val="00CE1EE3"/>
    <w:rsid w:val="00CE7789"/>
    <w:rsid w:val="00CF32FB"/>
    <w:rsid w:val="00D0238D"/>
    <w:rsid w:val="00D03495"/>
    <w:rsid w:val="00D114D7"/>
    <w:rsid w:val="00D37A3B"/>
    <w:rsid w:val="00D557BB"/>
    <w:rsid w:val="00D57883"/>
    <w:rsid w:val="00D66799"/>
    <w:rsid w:val="00D83B24"/>
    <w:rsid w:val="00D8765C"/>
    <w:rsid w:val="00DE5001"/>
    <w:rsid w:val="00DF72C3"/>
    <w:rsid w:val="00DF7A64"/>
    <w:rsid w:val="00E22ECF"/>
    <w:rsid w:val="00E469A5"/>
    <w:rsid w:val="00E66109"/>
    <w:rsid w:val="00E773FD"/>
    <w:rsid w:val="00E92282"/>
    <w:rsid w:val="00EC1656"/>
    <w:rsid w:val="00ED1424"/>
    <w:rsid w:val="00EE378B"/>
    <w:rsid w:val="00F35263"/>
    <w:rsid w:val="00F63CEA"/>
    <w:rsid w:val="00F65BAA"/>
    <w:rsid w:val="00F82FF8"/>
    <w:rsid w:val="00FE729A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D3"/>
  </w:style>
  <w:style w:type="paragraph" w:styleId="2">
    <w:name w:val="heading 2"/>
    <w:basedOn w:val="a"/>
    <w:link w:val="20"/>
    <w:uiPriority w:val="9"/>
    <w:qFormat/>
    <w:rsid w:val="00E773FD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773FD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73FD"/>
    <w:rPr>
      <w:color w:val="3D76BB"/>
      <w:u w:val="single"/>
    </w:rPr>
  </w:style>
  <w:style w:type="character" w:customStyle="1" w:styleId="date1">
    <w:name w:val="date1"/>
    <w:basedOn w:val="a0"/>
    <w:rsid w:val="00E773FD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E7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2735096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3676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001957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4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1129</Words>
  <Characters>6438</Characters>
  <Application>Microsoft Office Word</Application>
  <DocSecurity>0</DocSecurity>
  <Lines>53</Lines>
  <Paragraphs>15</Paragraphs>
  <ScaleCrop>false</ScaleCrop>
  <Company>Microsoft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2014-07-01T05:16:00Z</dcterms:created>
  <dcterms:modified xsi:type="dcterms:W3CDTF">2014-07-01T05:18:00Z</dcterms:modified>
</cp:coreProperties>
</file>